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56B6" w:rsidRPr="00F95F02" w:rsidRDefault="00E10F84" w:rsidP="00F95F02">
      <w:pPr>
        <w:rPr>
          <w:rFonts w:asciiTheme="minorHAnsi" w:hAnsiTheme="minorHAnsi" w:cstheme="minorHAnsi"/>
          <w:b/>
          <w:color w:val="365F91" w:themeColor="accent1" w:themeShade="BF"/>
          <w:sz w:val="36"/>
          <w:szCs w:val="36"/>
        </w:rPr>
      </w:pPr>
      <w:bookmarkStart w:id="0" w:name="_bookmark0"/>
      <w:bookmarkEnd w:id="0"/>
      <w:r w:rsidRPr="00F95F02">
        <w:rPr>
          <w:rFonts w:asciiTheme="minorHAnsi" w:hAnsiTheme="minorHAnsi" w:cstheme="minorHAnsi"/>
          <w:b/>
          <w:color w:val="365F91" w:themeColor="accent1" w:themeShade="BF"/>
          <w:sz w:val="36"/>
          <w:szCs w:val="36"/>
        </w:rPr>
        <w:t xml:space="preserve">AY 2021-22 </w:t>
      </w:r>
      <w:r w:rsidR="000A561E" w:rsidRPr="00F95F02">
        <w:rPr>
          <w:rFonts w:asciiTheme="minorHAnsi" w:hAnsiTheme="minorHAnsi" w:cstheme="minorHAnsi"/>
          <w:b/>
          <w:color w:val="365F91" w:themeColor="accent1" w:themeShade="BF"/>
          <w:sz w:val="36"/>
          <w:szCs w:val="36"/>
        </w:rPr>
        <w:t>Family Medicine Clerkship Clinical Preceptor Mini Syllabus</w:t>
      </w:r>
    </w:p>
    <w:p w:rsidR="005056B6" w:rsidRPr="00F95F02" w:rsidRDefault="00BD3B80" w:rsidP="00F95F02">
      <w:pPr>
        <w:rPr>
          <w:rFonts w:asciiTheme="minorHAnsi" w:hAnsiTheme="minorHAnsi" w:cstheme="minorHAnsi"/>
          <w:b/>
          <w:i/>
        </w:rPr>
      </w:pPr>
      <w:r w:rsidRPr="00F95F02">
        <w:rPr>
          <w:rFonts w:asciiTheme="minorHAnsi" w:hAnsiTheme="minorHAnsi" w:cstheme="minorHAnsi"/>
          <w:b/>
          <w:i/>
        </w:rPr>
        <w:t>P</w:t>
      </w:r>
      <w:r w:rsidR="000A561E" w:rsidRPr="00F95F02">
        <w:rPr>
          <w:rFonts w:asciiTheme="minorHAnsi" w:hAnsiTheme="minorHAnsi" w:cstheme="minorHAnsi"/>
          <w:b/>
          <w:i/>
        </w:rPr>
        <w:t>lease note this mini syllabus is subject to change.</w:t>
      </w:r>
      <w:r w:rsidRPr="00F95F02">
        <w:rPr>
          <w:rFonts w:asciiTheme="minorHAnsi" w:hAnsiTheme="minorHAnsi" w:cstheme="minorHAnsi"/>
          <w:b/>
          <w:i/>
        </w:rPr>
        <w:t xml:space="preserve"> </w:t>
      </w:r>
      <w:r w:rsidR="00F95F02">
        <w:rPr>
          <w:rFonts w:asciiTheme="minorHAnsi" w:hAnsiTheme="minorHAnsi" w:cstheme="minorHAnsi"/>
          <w:b/>
          <w:i/>
        </w:rPr>
        <w:t xml:space="preserve">Please see Companion Canvas site for recent syllabus. </w:t>
      </w:r>
      <w:r w:rsidRPr="00F95F02">
        <w:rPr>
          <w:rFonts w:asciiTheme="minorHAnsi" w:hAnsiTheme="minorHAnsi" w:cstheme="minorHAnsi"/>
          <w:b/>
          <w:i/>
        </w:rPr>
        <w:t xml:space="preserve">Last update </w:t>
      </w:r>
      <w:r w:rsidR="00E10F84" w:rsidRPr="00F95F02">
        <w:rPr>
          <w:rFonts w:asciiTheme="minorHAnsi" w:hAnsiTheme="minorHAnsi" w:cstheme="minorHAnsi"/>
          <w:b/>
          <w:i/>
        </w:rPr>
        <w:t>4</w:t>
      </w:r>
      <w:r w:rsidRPr="00F95F02">
        <w:rPr>
          <w:rFonts w:asciiTheme="minorHAnsi" w:hAnsiTheme="minorHAnsi" w:cstheme="minorHAnsi"/>
          <w:b/>
          <w:i/>
        </w:rPr>
        <w:t>/2</w:t>
      </w:r>
      <w:r w:rsidR="00E10F84" w:rsidRPr="00F95F02">
        <w:rPr>
          <w:rFonts w:asciiTheme="minorHAnsi" w:hAnsiTheme="minorHAnsi" w:cstheme="minorHAnsi"/>
          <w:b/>
          <w:i/>
        </w:rPr>
        <w:t>8</w:t>
      </w:r>
      <w:r w:rsidRPr="00F95F02">
        <w:rPr>
          <w:rFonts w:asciiTheme="minorHAnsi" w:hAnsiTheme="minorHAnsi" w:cstheme="minorHAnsi"/>
          <w:b/>
          <w:i/>
        </w:rPr>
        <w:t>/202</w:t>
      </w:r>
      <w:r w:rsidR="00E10F84" w:rsidRPr="00F95F02">
        <w:rPr>
          <w:rFonts w:asciiTheme="minorHAnsi" w:hAnsiTheme="minorHAnsi" w:cstheme="minorHAnsi"/>
          <w:b/>
          <w:i/>
        </w:rPr>
        <w:t>1</w:t>
      </w:r>
    </w:p>
    <w:p w:rsidR="005056B6" w:rsidRPr="00F95F02" w:rsidRDefault="005056B6" w:rsidP="00F95F02">
      <w:pPr>
        <w:pStyle w:val="BodyText"/>
        <w:ind w:left="0" w:firstLine="0"/>
        <w:rPr>
          <w:rFonts w:asciiTheme="minorHAnsi" w:hAnsiTheme="minorHAnsi" w:cstheme="minorHAnsi"/>
          <w:b/>
          <w:i/>
        </w:rPr>
      </w:pPr>
    </w:p>
    <w:p w:rsidR="005056B6" w:rsidRPr="00F95F02" w:rsidRDefault="000A561E" w:rsidP="00F95F02">
      <w:pPr>
        <w:pStyle w:val="Heading1"/>
        <w:ind w:left="0"/>
        <w:rPr>
          <w:rFonts w:asciiTheme="minorHAnsi" w:hAnsiTheme="minorHAnsi" w:cstheme="minorHAnsi"/>
          <w:color w:val="365F91" w:themeColor="accent1" w:themeShade="BF"/>
        </w:rPr>
      </w:pPr>
      <w:r w:rsidRPr="00F95F02">
        <w:rPr>
          <w:rFonts w:asciiTheme="minorHAnsi" w:hAnsiTheme="minorHAnsi" w:cstheme="minorHAnsi"/>
          <w:color w:val="365F91" w:themeColor="accent1" w:themeShade="BF"/>
        </w:rPr>
        <w:t>CONTACT INFORMATION</w:t>
      </w:r>
    </w:p>
    <w:tbl>
      <w:tblPr>
        <w:tblW w:w="0" w:type="auto"/>
        <w:tblInd w:w="115" w:type="dxa"/>
        <w:tblLayout w:type="fixed"/>
        <w:tblCellMar>
          <w:left w:w="0" w:type="dxa"/>
          <w:right w:w="0" w:type="dxa"/>
        </w:tblCellMar>
        <w:tblLook w:val="01E0" w:firstRow="1" w:lastRow="1" w:firstColumn="1" w:lastColumn="1" w:noHBand="0" w:noVBand="0"/>
      </w:tblPr>
      <w:tblGrid>
        <w:gridCol w:w="3243"/>
        <w:gridCol w:w="4112"/>
      </w:tblGrid>
      <w:tr w:rsidR="005056B6" w:rsidRPr="00F95F02" w:rsidTr="009E17D8">
        <w:trPr>
          <w:trHeight w:val="1024"/>
        </w:trPr>
        <w:tc>
          <w:tcPr>
            <w:tcW w:w="3243" w:type="dxa"/>
          </w:tcPr>
          <w:p w:rsidR="005056B6" w:rsidRPr="00F95F02" w:rsidRDefault="000A561E" w:rsidP="00F95F02">
            <w:pPr>
              <w:pStyle w:val="TableParagraph"/>
              <w:spacing w:line="240" w:lineRule="auto"/>
              <w:ind w:left="240" w:right="-330"/>
              <w:rPr>
                <w:rFonts w:asciiTheme="minorHAnsi" w:hAnsiTheme="minorHAnsi" w:cstheme="minorHAnsi"/>
                <w:b/>
              </w:rPr>
            </w:pPr>
            <w:r w:rsidRPr="00F95F02">
              <w:rPr>
                <w:rFonts w:asciiTheme="minorHAnsi" w:hAnsiTheme="minorHAnsi" w:cstheme="minorHAnsi"/>
                <w:b/>
              </w:rPr>
              <w:t>Statewide Clerkship Director:</w:t>
            </w:r>
          </w:p>
          <w:p w:rsidR="005056B6" w:rsidRPr="00F95F02" w:rsidRDefault="000A561E" w:rsidP="00F95F02">
            <w:pPr>
              <w:pStyle w:val="TableParagraph"/>
              <w:spacing w:line="240" w:lineRule="auto"/>
              <w:ind w:left="240" w:right="-330"/>
              <w:rPr>
                <w:rFonts w:asciiTheme="minorHAnsi" w:hAnsiTheme="minorHAnsi" w:cstheme="minorHAnsi"/>
              </w:rPr>
            </w:pPr>
            <w:r w:rsidRPr="00F95F02">
              <w:rPr>
                <w:rFonts w:asciiTheme="minorHAnsi" w:hAnsiTheme="minorHAnsi" w:cstheme="minorHAnsi"/>
              </w:rPr>
              <w:t>Scott Renshaw, MD</w:t>
            </w:r>
          </w:p>
          <w:p w:rsidR="005056B6" w:rsidRPr="00F95F02" w:rsidRDefault="000A561E" w:rsidP="00F95F02">
            <w:pPr>
              <w:pStyle w:val="TableParagraph"/>
              <w:spacing w:line="240" w:lineRule="auto"/>
              <w:ind w:left="240" w:right="-330"/>
              <w:rPr>
                <w:rFonts w:asciiTheme="minorHAnsi" w:hAnsiTheme="minorHAnsi" w:cstheme="minorHAnsi"/>
              </w:rPr>
            </w:pPr>
            <w:r w:rsidRPr="00F95F02">
              <w:rPr>
                <w:rFonts w:asciiTheme="minorHAnsi" w:hAnsiTheme="minorHAnsi" w:cstheme="minorHAnsi"/>
              </w:rPr>
              <w:t xml:space="preserve">Office Phone: 317-278-0330 </w:t>
            </w:r>
            <w:r w:rsidR="009E17D8" w:rsidRPr="00F95F02">
              <w:rPr>
                <w:rFonts w:asciiTheme="minorHAnsi" w:hAnsiTheme="minorHAnsi" w:cstheme="minorHAnsi"/>
              </w:rPr>
              <w:br/>
            </w:r>
            <w:r w:rsidRPr="00F95F02">
              <w:rPr>
                <w:rFonts w:asciiTheme="minorHAnsi" w:hAnsiTheme="minorHAnsi" w:cstheme="minorHAnsi"/>
              </w:rPr>
              <w:t xml:space="preserve">Email: </w:t>
            </w:r>
            <w:hyperlink r:id="rId7">
              <w:r w:rsidRPr="00F95F02">
                <w:rPr>
                  <w:rFonts w:asciiTheme="minorHAnsi" w:hAnsiTheme="minorHAnsi" w:cstheme="minorHAnsi"/>
                </w:rPr>
                <w:t>fmclerk@iupui.edu</w:t>
              </w:r>
            </w:hyperlink>
            <w:r w:rsidRPr="00F95F02">
              <w:rPr>
                <w:rFonts w:asciiTheme="minorHAnsi" w:hAnsiTheme="minorHAnsi" w:cstheme="minorHAnsi"/>
              </w:rPr>
              <w:t>*</w:t>
            </w:r>
          </w:p>
        </w:tc>
        <w:tc>
          <w:tcPr>
            <w:tcW w:w="4112" w:type="dxa"/>
          </w:tcPr>
          <w:p w:rsidR="005056B6" w:rsidRPr="00F95F02" w:rsidRDefault="000A561E" w:rsidP="00F95F02">
            <w:pPr>
              <w:pStyle w:val="TableParagraph"/>
              <w:spacing w:line="240" w:lineRule="auto"/>
              <w:ind w:left="510"/>
              <w:rPr>
                <w:rFonts w:asciiTheme="minorHAnsi" w:hAnsiTheme="minorHAnsi" w:cstheme="minorHAnsi"/>
                <w:b/>
              </w:rPr>
            </w:pPr>
            <w:r w:rsidRPr="00F95F02">
              <w:rPr>
                <w:rFonts w:asciiTheme="minorHAnsi" w:hAnsiTheme="minorHAnsi" w:cstheme="minorHAnsi"/>
                <w:b/>
              </w:rPr>
              <w:t>Statewide Clerkship Coordinator:</w:t>
            </w:r>
          </w:p>
          <w:p w:rsidR="005056B6" w:rsidRPr="00F95F02" w:rsidRDefault="000A561E" w:rsidP="00F95F02">
            <w:pPr>
              <w:pStyle w:val="TableParagraph"/>
              <w:spacing w:line="240" w:lineRule="auto"/>
              <w:ind w:left="510"/>
              <w:rPr>
                <w:rFonts w:asciiTheme="minorHAnsi" w:hAnsiTheme="minorHAnsi" w:cstheme="minorHAnsi"/>
              </w:rPr>
            </w:pPr>
            <w:r w:rsidRPr="00F95F02">
              <w:rPr>
                <w:rFonts w:asciiTheme="minorHAnsi" w:hAnsiTheme="minorHAnsi" w:cstheme="minorHAnsi"/>
              </w:rPr>
              <w:t>Miranda Benson</w:t>
            </w:r>
          </w:p>
          <w:p w:rsidR="005056B6" w:rsidRPr="00F95F02" w:rsidRDefault="000A561E" w:rsidP="00F95F02">
            <w:pPr>
              <w:pStyle w:val="TableParagraph"/>
              <w:spacing w:line="240" w:lineRule="auto"/>
              <w:ind w:left="510"/>
              <w:rPr>
                <w:rFonts w:asciiTheme="minorHAnsi" w:hAnsiTheme="minorHAnsi" w:cstheme="minorHAnsi"/>
              </w:rPr>
            </w:pPr>
            <w:r w:rsidRPr="00F95F02">
              <w:rPr>
                <w:rFonts w:asciiTheme="minorHAnsi" w:hAnsiTheme="minorHAnsi" w:cstheme="minorHAnsi"/>
              </w:rPr>
              <w:t xml:space="preserve">Office Phone: 317-278-0330 </w:t>
            </w:r>
            <w:r w:rsidR="009E17D8" w:rsidRPr="00F95F02">
              <w:rPr>
                <w:rFonts w:asciiTheme="minorHAnsi" w:hAnsiTheme="minorHAnsi" w:cstheme="minorHAnsi"/>
              </w:rPr>
              <w:br/>
            </w:r>
            <w:r w:rsidRPr="00F95F02">
              <w:rPr>
                <w:rFonts w:asciiTheme="minorHAnsi" w:hAnsiTheme="minorHAnsi" w:cstheme="minorHAnsi"/>
              </w:rPr>
              <w:t xml:space="preserve">Email: </w:t>
            </w:r>
            <w:hyperlink r:id="rId8">
              <w:r w:rsidRPr="00F95F02">
                <w:rPr>
                  <w:rFonts w:asciiTheme="minorHAnsi" w:hAnsiTheme="minorHAnsi" w:cstheme="minorHAnsi"/>
                </w:rPr>
                <w:t>fmclerk@iupui.edu</w:t>
              </w:r>
            </w:hyperlink>
            <w:r w:rsidRPr="00F95F02">
              <w:rPr>
                <w:rFonts w:asciiTheme="minorHAnsi" w:hAnsiTheme="minorHAnsi" w:cstheme="minorHAnsi"/>
              </w:rPr>
              <w:t>*</w:t>
            </w:r>
          </w:p>
        </w:tc>
      </w:tr>
    </w:tbl>
    <w:p w:rsidR="005056B6" w:rsidRPr="00F95F02" w:rsidRDefault="005056B6" w:rsidP="00F95F02">
      <w:pPr>
        <w:pStyle w:val="BodyText"/>
        <w:ind w:left="0" w:firstLine="0"/>
        <w:rPr>
          <w:rFonts w:asciiTheme="minorHAnsi" w:hAnsiTheme="minorHAnsi" w:cstheme="minorHAnsi"/>
          <w:b/>
        </w:rPr>
      </w:pPr>
    </w:p>
    <w:p w:rsidR="005056B6" w:rsidRPr="00F95F02" w:rsidRDefault="000A561E" w:rsidP="00F95F02">
      <w:pPr>
        <w:rPr>
          <w:rFonts w:asciiTheme="minorHAnsi" w:hAnsiTheme="minorHAnsi" w:cstheme="minorHAnsi"/>
          <w:i/>
        </w:rPr>
      </w:pPr>
      <w:r w:rsidRPr="00F95F02">
        <w:rPr>
          <w:rFonts w:asciiTheme="minorHAnsi" w:hAnsiTheme="minorHAnsi" w:cstheme="minorHAnsi"/>
          <w:i/>
        </w:rPr>
        <w:t xml:space="preserve">*Please note: </w:t>
      </w:r>
      <w:proofErr w:type="spellStart"/>
      <w:r w:rsidRPr="00F95F02">
        <w:rPr>
          <w:rFonts w:asciiTheme="minorHAnsi" w:hAnsiTheme="minorHAnsi" w:cstheme="minorHAnsi"/>
          <w:i/>
        </w:rPr>
        <w:t>fmclerk</w:t>
      </w:r>
      <w:proofErr w:type="spellEnd"/>
      <w:r w:rsidRPr="00F95F02">
        <w:rPr>
          <w:rFonts w:asciiTheme="minorHAnsi" w:hAnsiTheme="minorHAnsi" w:cstheme="minorHAnsi"/>
          <w:i/>
        </w:rPr>
        <w:t xml:space="preserve"> email is monitored Mon-Fri during regular business hours. This email address is not monitored on weekends or holidays.</w:t>
      </w:r>
    </w:p>
    <w:p w:rsidR="005056B6" w:rsidRPr="00F95F02" w:rsidRDefault="005056B6" w:rsidP="00F95F02">
      <w:pPr>
        <w:pStyle w:val="BodyText"/>
        <w:ind w:left="0" w:firstLine="0"/>
        <w:rPr>
          <w:rFonts w:asciiTheme="minorHAnsi" w:hAnsiTheme="minorHAnsi" w:cstheme="minorHAnsi"/>
          <w:i/>
        </w:rPr>
      </w:pPr>
    </w:p>
    <w:p w:rsidR="005056B6" w:rsidRPr="00F95F02" w:rsidRDefault="000A561E" w:rsidP="00F95F02">
      <w:pPr>
        <w:pStyle w:val="Heading1"/>
        <w:ind w:left="0"/>
        <w:rPr>
          <w:rFonts w:asciiTheme="minorHAnsi" w:hAnsiTheme="minorHAnsi" w:cstheme="minorHAnsi"/>
          <w:color w:val="365F91" w:themeColor="accent1" w:themeShade="BF"/>
        </w:rPr>
      </w:pPr>
      <w:r w:rsidRPr="00F95F02">
        <w:rPr>
          <w:rFonts w:asciiTheme="minorHAnsi" w:hAnsiTheme="minorHAnsi" w:cstheme="minorHAnsi"/>
          <w:color w:val="365F91" w:themeColor="accent1" w:themeShade="BF"/>
        </w:rPr>
        <w:t>DESCRIPTION/OVERVIEW</w:t>
      </w:r>
    </w:p>
    <w:p w:rsidR="00E426FC" w:rsidRPr="00F95F02" w:rsidRDefault="00E426FC" w:rsidP="00F95F02">
      <w:pPr>
        <w:pStyle w:val="BodyText"/>
        <w:ind w:left="0" w:firstLine="0"/>
        <w:rPr>
          <w:rStyle w:val="Strong"/>
          <w:rFonts w:asciiTheme="minorHAnsi" w:hAnsiTheme="minorHAnsi" w:cstheme="minorHAnsi"/>
          <w:color w:val="FF0000"/>
          <w:shd w:val="clear" w:color="auto" w:fill="FFFF00"/>
        </w:rPr>
      </w:pPr>
      <w:r w:rsidRPr="00F95F02">
        <w:rPr>
          <w:rStyle w:val="Strong"/>
          <w:rFonts w:asciiTheme="minorHAnsi" w:hAnsiTheme="minorHAnsi" w:cstheme="minorHAnsi"/>
          <w:color w:val="FF0000"/>
          <w:shd w:val="clear" w:color="auto" w:fill="FFFF00"/>
        </w:rPr>
        <w:t>NOTE: Given the Covid-19 pandemic, changes may need to be made in the content, delivery, and assessment of the course that are not anticipated. Faculty and course leadership will update students expeditiously if such changes are required.</w:t>
      </w:r>
    </w:p>
    <w:p w:rsidR="00E426FC" w:rsidRPr="00F95F02" w:rsidRDefault="00E426FC" w:rsidP="00F95F02">
      <w:pPr>
        <w:pStyle w:val="BodyText"/>
        <w:ind w:left="0" w:firstLine="0"/>
        <w:rPr>
          <w:rFonts w:asciiTheme="minorHAnsi" w:hAnsiTheme="minorHAnsi" w:cstheme="minorHAnsi"/>
        </w:rPr>
      </w:pPr>
    </w:p>
    <w:p w:rsidR="00E10F84" w:rsidRPr="00F95F02" w:rsidRDefault="00E10F84" w:rsidP="00F95F02">
      <w:pPr>
        <w:pStyle w:val="BodyText"/>
        <w:ind w:left="0" w:hanging="1"/>
        <w:rPr>
          <w:rFonts w:asciiTheme="minorHAnsi" w:hAnsiTheme="minorHAnsi" w:cstheme="minorHAnsi"/>
        </w:rPr>
      </w:pPr>
      <w:r w:rsidRPr="00F95F02">
        <w:rPr>
          <w:rFonts w:asciiTheme="minorHAnsi" w:hAnsiTheme="minorHAnsi" w:cstheme="minorHAnsi"/>
        </w:rPr>
        <w:t>The Family Medicine Clerkship (FMC) is a required four-week clinical rotation for third-year medical students. It is designed and administered by the Department of Family Medicine at the Indiana University School of Medicine. The FMC provides opportunity to develop knowledge, skills and attitudes required to approach a patient and their diagnoses in the primary care setting.</w:t>
      </w:r>
    </w:p>
    <w:p w:rsidR="00E10F84" w:rsidRPr="00F95F02" w:rsidRDefault="00E10F84" w:rsidP="00F95F02">
      <w:pPr>
        <w:pStyle w:val="BodyText"/>
        <w:rPr>
          <w:rFonts w:asciiTheme="minorHAnsi" w:hAnsiTheme="minorHAnsi" w:cstheme="minorHAnsi"/>
        </w:rPr>
      </w:pPr>
    </w:p>
    <w:p w:rsidR="005056B6" w:rsidRPr="00F95F02" w:rsidRDefault="00E10F84" w:rsidP="00F95F02">
      <w:pPr>
        <w:pStyle w:val="BodyText"/>
        <w:ind w:left="0" w:firstLine="0"/>
        <w:rPr>
          <w:rFonts w:asciiTheme="minorHAnsi" w:hAnsiTheme="minorHAnsi" w:cstheme="minorHAnsi"/>
        </w:rPr>
      </w:pPr>
      <w:r w:rsidRPr="00F95F02">
        <w:rPr>
          <w:rFonts w:asciiTheme="minorHAnsi" w:hAnsiTheme="minorHAnsi" w:cstheme="minorHAnsi"/>
        </w:rPr>
        <w:t>The clerkship will introduce you to the principles and practice of Family Medicine. You will observe how family physicians provide for the ongoing medical needs of their patients within the context of the family and community setting. You will learn how to focus on discrete portions of a patient’s medical history and physical concerns within the confines of the patient’s total health. You will meet patients who present with acute medical problems, those who are chronically ill, those who may need preventive health education, and those who may simply be seeking the support of their physician to cope with the trials and stresses of everyday life. Most importantly, you will see patients interacting with their personal physician and witness firsthand the therapeutic power of the doctor-patient relationship.</w:t>
      </w:r>
    </w:p>
    <w:p w:rsidR="005056B6" w:rsidRPr="00F95F02" w:rsidRDefault="005056B6" w:rsidP="00F95F02">
      <w:pPr>
        <w:pStyle w:val="BodyText"/>
        <w:ind w:left="0" w:firstLine="0"/>
        <w:rPr>
          <w:rFonts w:asciiTheme="minorHAnsi" w:hAnsiTheme="minorHAnsi" w:cstheme="minorHAnsi"/>
        </w:rPr>
      </w:pPr>
    </w:p>
    <w:p w:rsidR="005056B6" w:rsidRPr="00F95F02" w:rsidRDefault="000A561E" w:rsidP="00F95F02">
      <w:pPr>
        <w:pStyle w:val="Heading1"/>
        <w:ind w:left="0"/>
        <w:rPr>
          <w:rFonts w:asciiTheme="minorHAnsi" w:hAnsiTheme="minorHAnsi" w:cstheme="minorHAnsi"/>
          <w:color w:val="365F91" w:themeColor="accent1" w:themeShade="BF"/>
        </w:rPr>
      </w:pPr>
      <w:r w:rsidRPr="00F95F02">
        <w:rPr>
          <w:rFonts w:asciiTheme="minorHAnsi" w:hAnsiTheme="minorHAnsi" w:cstheme="minorHAnsi"/>
          <w:color w:val="365F91" w:themeColor="accent1" w:themeShade="BF"/>
        </w:rPr>
        <w:t>CLERKSHIP GOALS AND OBJECTIVES</w:t>
      </w:r>
    </w:p>
    <w:p w:rsidR="005056B6" w:rsidRPr="00F95F02" w:rsidRDefault="00E10F84" w:rsidP="00F95F02">
      <w:pPr>
        <w:pStyle w:val="BodyText"/>
        <w:ind w:left="0" w:firstLine="0"/>
        <w:rPr>
          <w:rFonts w:asciiTheme="minorHAnsi" w:hAnsiTheme="minorHAnsi" w:cstheme="minorHAnsi"/>
        </w:rPr>
      </w:pPr>
      <w:r w:rsidRPr="00F95F02">
        <w:rPr>
          <w:rFonts w:asciiTheme="minorHAnsi" w:hAnsiTheme="minorHAnsi" w:cstheme="minorHAnsi"/>
          <w:color w:val="2D3B45"/>
          <w:shd w:val="clear" w:color="auto" w:fill="FFFFFF"/>
        </w:rPr>
        <w:t>The overall goal of the Family Medicine Clerkship is to provide an outstanding learning experience for all medical students. At the completion of the clerkship, students will be able to effectively and competently evaluate a patient and produce a competent history and physical that facilitates differential diagnosis and the development of a treatment plan (Society of Teachers of Family Medicine </w:t>
      </w:r>
      <w:hyperlink r:id="rId9" w:tgtFrame="_blank" w:history="1">
        <w:r w:rsidRPr="00F95F02">
          <w:rPr>
            <w:rStyle w:val="Hyperlink"/>
            <w:rFonts w:asciiTheme="minorHAnsi" w:hAnsiTheme="minorHAnsi" w:cstheme="minorHAnsi"/>
            <w:shd w:val="clear" w:color="auto" w:fill="FFFFFF"/>
          </w:rPr>
          <w:t>National Family Medicine Clerkship Curriculum</w:t>
        </w:r>
      </w:hyperlink>
      <w:r w:rsidRPr="00F95F02">
        <w:rPr>
          <w:rFonts w:asciiTheme="minorHAnsi" w:hAnsiTheme="minorHAnsi" w:cstheme="minorHAnsi"/>
          <w:color w:val="2D3B45"/>
          <w:shd w:val="clear" w:color="auto" w:fill="FFFFFF"/>
        </w:rPr>
        <w:t>).</w:t>
      </w:r>
      <w:r w:rsidRPr="00F95F02">
        <w:rPr>
          <w:rFonts w:asciiTheme="minorHAnsi" w:hAnsiTheme="minorHAnsi" w:cstheme="minorHAnsi"/>
          <w:color w:val="2D3B45"/>
          <w:shd w:val="clear" w:color="auto" w:fill="FFFFFF"/>
        </w:rPr>
        <w:t xml:space="preserve"> </w:t>
      </w:r>
      <w:r w:rsidR="00844EB6" w:rsidRPr="00F95F02">
        <w:rPr>
          <w:rFonts w:asciiTheme="minorHAnsi" w:hAnsiTheme="minorHAnsi" w:cstheme="minorHAnsi"/>
        </w:rPr>
        <w:t>For the clerkship objectives, see Appendix A.</w:t>
      </w:r>
    </w:p>
    <w:p w:rsidR="003C6A91" w:rsidRPr="00F95F02" w:rsidRDefault="003C6A91" w:rsidP="00F95F02">
      <w:pPr>
        <w:rPr>
          <w:rFonts w:asciiTheme="minorHAnsi" w:hAnsiTheme="minorHAnsi" w:cstheme="minorHAnsi"/>
        </w:rPr>
      </w:pPr>
    </w:p>
    <w:p w:rsidR="003C6A91" w:rsidRPr="00F95F02" w:rsidRDefault="003C6A91" w:rsidP="00F95F02">
      <w:pPr>
        <w:pStyle w:val="Heading1"/>
        <w:ind w:left="0"/>
        <w:rPr>
          <w:rFonts w:asciiTheme="minorHAnsi" w:hAnsiTheme="minorHAnsi" w:cstheme="minorHAnsi"/>
          <w:color w:val="365F91" w:themeColor="accent1" w:themeShade="BF"/>
        </w:rPr>
      </w:pPr>
      <w:r w:rsidRPr="00F95F02">
        <w:rPr>
          <w:rFonts w:asciiTheme="minorHAnsi" w:hAnsiTheme="minorHAnsi" w:cstheme="minorHAnsi"/>
          <w:color w:val="365F91" w:themeColor="accent1" w:themeShade="BF"/>
        </w:rPr>
        <w:t>WHAT’S NEW THIS YEAR</w:t>
      </w:r>
    </w:p>
    <w:p w:rsidR="00E10F84" w:rsidRDefault="00E10F84" w:rsidP="00F95F02">
      <w:pPr>
        <w:pStyle w:val="NormalWeb"/>
        <w:shd w:val="clear" w:color="auto" w:fill="FFFFFF"/>
        <w:spacing w:before="0" w:beforeAutospacing="0" w:after="0" w:afterAutospacing="0"/>
        <w:rPr>
          <w:rFonts w:asciiTheme="minorHAnsi" w:hAnsiTheme="minorHAnsi" w:cstheme="minorHAnsi"/>
          <w:color w:val="2D3B45"/>
          <w:sz w:val="22"/>
          <w:szCs w:val="22"/>
        </w:rPr>
      </w:pPr>
      <w:r w:rsidRPr="00F95F02">
        <w:rPr>
          <w:rFonts w:asciiTheme="minorHAnsi" w:hAnsiTheme="minorHAnsi" w:cstheme="minorHAnsi"/>
          <w:color w:val="2D3B45"/>
          <w:sz w:val="22"/>
          <w:szCs w:val="22"/>
        </w:rPr>
        <w:t>The family medicine clerkship is responsive to and values student concerns and feedback. Based on student comments the clerkship experience has been improved. These changes include:</w:t>
      </w:r>
    </w:p>
    <w:p w:rsidR="00F95F02" w:rsidRPr="00F95F02" w:rsidRDefault="00F95F02" w:rsidP="00F95F02">
      <w:pPr>
        <w:pStyle w:val="NormalWeb"/>
        <w:shd w:val="clear" w:color="auto" w:fill="FFFFFF"/>
        <w:spacing w:before="0" w:beforeAutospacing="0" w:after="0" w:afterAutospacing="0"/>
        <w:rPr>
          <w:rFonts w:asciiTheme="minorHAnsi" w:hAnsiTheme="minorHAnsi" w:cstheme="minorHAnsi"/>
          <w:color w:val="2D3B45"/>
          <w:sz w:val="22"/>
          <w:szCs w:val="22"/>
        </w:rPr>
      </w:pPr>
    </w:p>
    <w:p w:rsidR="00E10F84" w:rsidRPr="00F95F02" w:rsidRDefault="00E10F84" w:rsidP="00F95F02">
      <w:pPr>
        <w:pStyle w:val="NormalWeb"/>
        <w:shd w:val="clear" w:color="auto" w:fill="FFFFFF"/>
        <w:spacing w:before="0" w:beforeAutospacing="0" w:after="0" w:afterAutospacing="0"/>
        <w:rPr>
          <w:rFonts w:asciiTheme="minorHAnsi" w:hAnsiTheme="minorHAnsi" w:cstheme="minorHAnsi"/>
          <w:sz w:val="22"/>
          <w:szCs w:val="22"/>
        </w:rPr>
      </w:pPr>
      <w:r w:rsidRPr="00F95F02">
        <w:rPr>
          <w:rStyle w:val="Strong"/>
          <w:rFonts w:asciiTheme="minorHAnsi" w:hAnsiTheme="minorHAnsi" w:cstheme="minorHAnsi"/>
          <w:sz w:val="22"/>
          <w:szCs w:val="22"/>
        </w:rPr>
        <w:t>BASED ON IUSM GUIDELINES</w:t>
      </w:r>
    </w:p>
    <w:p w:rsidR="00E10F84" w:rsidRPr="00F95F02" w:rsidRDefault="00E10F84" w:rsidP="00F95F02">
      <w:pPr>
        <w:widowControl/>
        <w:numPr>
          <w:ilvl w:val="0"/>
          <w:numId w:val="13"/>
        </w:numPr>
        <w:shd w:val="clear" w:color="auto" w:fill="FFFFFF"/>
        <w:autoSpaceDE/>
        <w:autoSpaceDN/>
        <w:ind w:left="375"/>
        <w:rPr>
          <w:rFonts w:asciiTheme="minorHAnsi" w:hAnsiTheme="minorHAnsi" w:cstheme="minorHAnsi"/>
          <w:color w:val="2D3B45"/>
        </w:rPr>
      </w:pPr>
      <w:r w:rsidRPr="00F95F02">
        <w:rPr>
          <w:rStyle w:val="Strong"/>
          <w:rFonts w:asciiTheme="minorHAnsi" w:hAnsiTheme="minorHAnsi" w:cstheme="minorHAnsi"/>
          <w:color w:val="2D3B45"/>
        </w:rPr>
        <w:t>Final Exam. </w:t>
      </w:r>
      <w:r w:rsidRPr="00F95F02">
        <w:rPr>
          <w:rFonts w:asciiTheme="minorHAnsi" w:hAnsiTheme="minorHAnsi" w:cstheme="minorHAnsi"/>
          <w:color w:val="2D3B45"/>
        </w:rPr>
        <w:t>The final exam is the NBME Shelf Exam.</w:t>
      </w:r>
    </w:p>
    <w:p w:rsidR="00E10F84" w:rsidRPr="00F95F02" w:rsidRDefault="00E10F84" w:rsidP="00F95F02">
      <w:pPr>
        <w:widowControl/>
        <w:numPr>
          <w:ilvl w:val="0"/>
          <w:numId w:val="13"/>
        </w:numPr>
        <w:shd w:val="clear" w:color="auto" w:fill="FFFFFF"/>
        <w:autoSpaceDE/>
        <w:autoSpaceDN/>
        <w:ind w:left="375"/>
        <w:rPr>
          <w:rFonts w:asciiTheme="minorHAnsi" w:hAnsiTheme="minorHAnsi" w:cstheme="minorHAnsi"/>
          <w:color w:val="2D3B45"/>
        </w:rPr>
      </w:pPr>
      <w:r w:rsidRPr="00F95F02">
        <w:rPr>
          <w:rStyle w:val="Strong"/>
          <w:rFonts w:asciiTheme="minorHAnsi" w:hAnsiTheme="minorHAnsi" w:cstheme="minorHAnsi"/>
          <w:color w:val="2D3B45"/>
        </w:rPr>
        <w:t>Practice Exam.</w:t>
      </w:r>
      <w:r w:rsidRPr="00F95F02">
        <w:rPr>
          <w:rFonts w:asciiTheme="minorHAnsi" w:hAnsiTheme="minorHAnsi" w:cstheme="minorHAnsi"/>
          <w:color w:val="2D3B45"/>
        </w:rPr>
        <w:t> You will have access to the NBME practice exam. You will be given an access code and will be able to work on the practice questions over the course of the second half of the clerkship (see “</w:t>
      </w:r>
      <w:hyperlink r:id="rId10" w:tooltip="Rotation Specific Assignment Checklist (2021-22)" w:history="1">
        <w:r w:rsidRPr="00F95F02">
          <w:rPr>
            <w:rStyle w:val="Hyperlink"/>
            <w:rFonts w:asciiTheme="minorHAnsi" w:hAnsiTheme="minorHAnsi" w:cstheme="minorHAnsi"/>
          </w:rPr>
          <w:t>Rotation Specific Assignments</w:t>
        </w:r>
      </w:hyperlink>
      <w:r w:rsidRPr="00F95F02">
        <w:rPr>
          <w:rFonts w:asciiTheme="minorHAnsi" w:hAnsiTheme="minorHAnsi" w:cstheme="minorHAnsi"/>
          <w:color w:val="2D3B45"/>
        </w:rPr>
        <w:t>” for your exact dates). This Practice Exam is required.</w:t>
      </w:r>
    </w:p>
    <w:p w:rsidR="00E10F84" w:rsidRPr="00F95F02" w:rsidRDefault="00E10F84" w:rsidP="00F95F02">
      <w:pPr>
        <w:widowControl/>
        <w:numPr>
          <w:ilvl w:val="0"/>
          <w:numId w:val="13"/>
        </w:numPr>
        <w:shd w:val="clear" w:color="auto" w:fill="FFFFFF"/>
        <w:autoSpaceDE/>
        <w:autoSpaceDN/>
        <w:ind w:left="375"/>
        <w:rPr>
          <w:rFonts w:asciiTheme="minorHAnsi" w:hAnsiTheme="minorHAnsi" w:cstheme="minorHAnsi"/>
          <w:color w:val="2D3B45"/>
        </w:rPr>
      </w:pPr>
      <w:r w:rsidRPr="00F95F02">
        <w:rPr>
          <w:rStyle w:val="Strong"/>
          <w:rFonts w:asciiTheme="minorHAnsi" w:hAnsiTheme="minorHAnsi" w:cstheme="minorHAnsi"/>
          <w:color w:val="2D3B45"/>
        </w:rPr>
        <w:lastRenderedPageBreak/>
        <w:t>Study Day.</w:t>
      </w:r>
      <w:r w:rsidRPr="00F95F02">
        <w:rPr>
          <w:rFonts w:asciiTheme="minorHAnsi" w:hAnsiTheme="minorHAnsi" w:cstheme="minorHAnsi"/>
          <w:color w:val="2D3B45"/>
        </w:rPr>
        <w:t> The day </w:t>
      </w:r>
      <w:r w:rsidRPr="00F95F02">
        <w:rPr>
          <w:rStyle w:val="Emphasis"/>
          <w:rFonts w:asciiTheme="minorHAnsi" w:hAnsiTheme="minorHAnsi" w:cstheme="minorHAnsi"/>
          <w:b/>
          <w:bCs/>
          <w:color w:val="2D3B45"/>
        </w:rPr>
        <w:t>prior</w:t>
      </w:r>
      <w:r w:rsidRPr="00F95F02">
        <w:rPr>
          <w:rFonts w:asciiTheme="minorHAnsi" w:hAnsiTheme="minorHAnsi" w:cstheme="minorHAnsi"/>
          <w:color w:val="2D3B45"/>
        </w:rPr>
        <w:t> to your final exam is an official study day. You are not expected to be in clinic (see “</w:t>
      </w:r>
      <w:hyperlink r:id="rId11" w:tooltip="Rotation Specific Assignment Checklist (2021-22)" w:history="1">
        <w:r w:rsidRPr="00F95F02">
          <w:rPr>
            <w:rStyle w:val="Hyperlink"/>
            <w:rFonts w:asciiTheme="minorHAnsi" w:hAnsiTheme="minorHAnsi" w:cstheme="minorHAnsi"/>
          </w:rPr>
          <w:t>Rotation Specific Assignments</w:t>
        </w:r>
      </w:hyperlink>
      <w:r w:rsidRPr="00F95F02">
        <w:rPr>
          <w:rFonts w:asciiTheme="minorHAnsi" w:hAnsiTheme="minorHAnsi" w:cstheme="minorHAnsi"/>
          <w:color w:val="2D3B45"/>
        </w:rPr>
        <w:t>” for your exact dates). If the day before the exam is a weekend, that is your study day.</w:t>
      </w:r>
    </w:p>
    <w:p w:rsidR="00E10F84" w:rsidRDefault="00E10F84" w:rsidP="00F95F02">
      <w:pPr>
        <w:widowControl/>
        <w:numPr>
          <w:ilvl w:val="0"/>
          <w:numId w:val="13"/>
        </w:numPr>
        <w:shd w:val="clear" w:color="auto" w:fill="FFFFFF"/>
        <w:autoSpaceDE/>
        <w:autoSpaceDN/>
        <w:ind w:left="375"/>
        <w:rPr>
          <w:rFonts w:asciiTheme="minorHAnsi" w:hAnsiTheme="minorHAnsi" w:cstheme="minorHAnsi"/>
          <w:color w:val="2D3B45"/>
        </w:rPr>
      </w:pPr>
      <w:r w:rsidRPr="00F95F02">
        <w:rPr>
          <w:rStyle w:val="Strong"/>
          <w:rFonts w:asciiTheme="minorHAnsi" w:hAnsiTheme="minorHAnsi" w:cstheme="minorHAnsi"/>
          <w:color w:val="2D3B45"/>
        </w:rPr>
        <w:t>Musculoskeletal Physical Exams Module</w:t>
      </w:r>
      <w:r w:rsidRPr="00F95F02">
        <w:rPr>
          <w:rFonts w:asciiTheme="minorHAnsi" w:hAnsiTheme="minorHAnsi" w:cstheme="minorHAnsi"/>
          <w:color w:val="2D3B45"/>
        </w:rPr>
        <w:t xml:space="preserve">. This year the MSK Workshop was cancelled. However, you are still required to log MSK physical exams in </w:t>
      </w:r>
      <w:proofErr w:type="spellStart"/>
      <w:r w:rsidRPr="00F95F02">
        <w:rPr>
          <w:rFonts w:asciiTheme="minorHAnsi" w:hAnsiTheme="minorHAnsi" w:cstheme="minorHAnsi"/>
          <w:color w:val="2D3B45"/>
        </w:rPr>
        <w:t>MedHub</w:t>
      </w:r>
      <w:proofErr w:type="spellEnd"/>
      <w:r w:rsidRPr="00F95F02">
        <w:rPr>
          <w:rFonts w:asciiTheme="minorHAnsi" w:hAnsiTheme="minorHAnsi" w:cstheme="minorHAnsi"/>
          <w:color w:val="2D3B45"/>
        </w:rPr>
        <w:t xml:space="preserve"> (see </w:t>
      </w:r>
      <w:hyperlink r:id="rId12" w:anchor="Requirements" w:history="1">
        <w:r w:rsidRPr="00F95F02">
          <w:rPr>
            <w:rStyle w:val="Hyperlink"/>
            <w:rFonts w:asciiTheme="minorHAnsi" w:hAnsiTheme="minorHAnsi" w:cstheme="minorHAnsi"/>
          </w:rPr>
          <w:t>Learning Experiences/Requirements</w:t>
        </w:r>
      </w:hyperlink>
      <w:r w:rsidRPr="00F95F02">
        <w:rPr>
          <w:rFonts w:asciiTheme="minorHAnsi" w:hAnsiTheme="minorHAnsi" w:cstheme="minorHAnsi"/>
          <w:color w:val="2D3B45"/>
        </w:rPr>
        <w:t> below). In order to better assist your learning in the online environment, we have developed 3D rigged videos of the joints, which includes physical movement and the ability to rotate and zoom in/out have been added. Two extra credit points are available for completing a survey.</w:t>
      </w:r>
    </w:p>
    <w:p w:rsidR="00F95F02" w:rsidRPr="00F95F02" w:rsidRDefault="00F95F02" w:rsidP="00F95F02">
      <w:pPr>
        <w:widowControl/>
        <w:shd w:val="clear" w:color="auto" w:fill="FFFFFF"/>
        <w:autoSpaceDE/>
        <w:autoSpaceDN/>
        <w:rPr>
          <w:rFonts w:asciiTheme="minorHAnsi" w:hAnsiTheme="minorHAnsi" w:cstheme="minorHAnsi"/>
          <w:color w:val="2D3B45"/>
        </w:rPr>
      </w:pPr>
    </w:p>
    <w:p w:rsidR="00E10F84" w:rsidRPr="00F95F02" w:rsidRDefault="00E10F84" w:rsidP="00F95F02">
      <w:pPr>
        <w:pStyle w:val="NormalWeb"/>
        <w:shd w:val="clear" w:color="auto" w:fill="FFFFFF"/>
        <w:spacing w:before="0" w:beforeAutospacing="0" w:after="0" w:afterAutospacing="0"/>
        <w:rPr>
          <w:rFonts w:asciiTheme="minorHAnsi" w:hAnsiTheme="minorHAnsi" w:cstheme="minorHAnsi"/>
          <w:color w:val="2D3B45"/>
          <w:sz w:val="22"/>
          <w:szCs w:val="22"/>
        </w:rPr>
      </w:pPr>
      <w:r w:rsidRPr="00F95F02">
        <w:rPr>
          <w:rStyle w:val="Strong"/>
          <w:rFonts w:asciiTheme="minorHAnsi" w:hAnsiTheme="minorHAnsi" w:cstheme="minorHAnsi"/>
          <w:color w:val="2D3B45"/>
          <w:sz w:val="22"/>
          <w:szCs w:val="22"/>
        </w:rPr>
        <w:t>BASED ON MEDICAL STUDENT FEEDBACK</w:t>
      </w:r>
    </w:p>
    <w:p w:rsidR="00E10F84" w:rsidRPr="00F95F02" w:rsidRDefault="00E10F84" w:rsidP="00F95F02">
      <w:pPr>
        <w:widowControl/>
        <w:numPr>
          <w:ilvl w:val="0"/>
          <w:numId w:val="14"/>
        </w:numPr>
        <w:shd w:val="clear" w:color="auto" w:fill="FFFFFF"/>
        <w:autoSpaceDE/>
        <w:autoSpaceDN/>
        <w:ind w:left="375"/>
        <w:rPr>
          <w:rFonts w:asciiTheme="minorHAnsi" w:hAnsiTheme="minorHAnsi" w:cstheme="minorHAnsi"/>
          <w:color w:val="2D3B45"/>
        </w:rPr>
      </w:pPr>
      <w:r w:rsidRPr="00F95F02">
        <w:rPr>
          <w:rStyle w:val="Strong"/>
          <w:rFonts w:asciiTheme="minorHAnsi" w:hAnsiTheme="minorHAnsi" w:cstheme="minorHAnsi"/>
          <w:color w:val="2D3B45"/>
        </w:rPr>
        <w:t>Optional Text Book.</w:t>
      </w:r>
      <w:r w:rsidRPr="00F95F02">
        <w:rPr>
          <w:rFonts w:asciiTheme="minorHAnsi" w:hAnsiTheme="minorHAnsi" w:cstheme="minorHAnsi"/>
          <w:color w:val="2D3B45"/>
        </w:rPr>
        <w:t> For additional studies, the clerkship recommends </w:t>
      </w:r>
      <w:r w:rsidRPr="00F95F02">
        <w:rPr>
          <w:rStyle w:val="Emphasis"/>
          <w:rFonts w:asciiTheme="minorHAnsi" w:hAnsiTheme="minorHAnsi" w:cstheme="minorHAnsi"/>
          <w:color w:val="2D3B45"/>
        </w:rPr>
        <w:t>Case Files: Family Medicine</w:t>
      </w:r>
      <w:r w:rsidRPr="00F95F02">
        <w:rPr>
          <w:rFonts w:asciiTheme="minorHAnsi" w:hAnsiTheme="minorHAnsi" w:cstheme="minorHAnsi"/>
          <w:color w:val="2D3B45"/>
        </w:rPr>
        <w:t> (5</w:t>
      </w:r>
      <w:r w:rsidRPr="00F95F02">
        <w:rPr>
          <w:rFonts w:asciiTheme="minorHAnsi" w:hAnsiTheme="minorHAnsi" w:cstheme="minorHAnsi"/>
          <w:color w:val="2D3B45"/>
          <w:vertAlign w:val="superscript"/>
        </w:rPr>
        <w:t>th</w:t>
      </w:r>
      <w:r w:rsidRPr="00F95F02">
        <w:rPr>
          <w:rFonts w:asciiTheme="minorHAnsi" w:hAnsiTheme="minorHAnsi" w:cstheme="minorHAnsi"/>
          <w:color w:val="2D3B45"/>
        </w:rPr>
        <w:t xml:space="preserve"> edition) by Toy, Briscoe, Britton &amp; </w:t>
      </w:r>
      <w:proofErr w:type="spellStart"/>
      <w:r w:rsidRPr="00F95F02">
        <w:rPr>
          <w:rFonts w:asciiTheme="minorHAnsi" w:hAnsiTheme="minorHAnsi" w:cstheme="minorHAnsi"/>
          <w:color w:val="2D3B45"/>
        </w:rPr>
        <w:t>Heidelbaugh</w:t>
      </w:r>
      <w:proofErr w:type="spellEnd"/>
      <w:r w:rsidRPr="00F95F02">
        <w:rPr>
          <w:rFonts w:asciiTheme="minorHAnsi" w:hAnsiTheme="minorHAnsi" w:cstheme="minorHAnsi"/>
          <w:color w:val="2D3B45"/>
        </w:rPr>
        <w:t>. You can access at no charge via the </w:t>
      </w:r>
      <w:hyperlink r:id="rId13" w:tgtFrame="_blank" w:history="1">
        <w:r w:rsidRPr="00F95F02">
          <w:rPr>
            <w:rStyle w:val="Hyperlink"/>
            <w:rFonts w:asciiTheme="minorHAnsi" w:hAnsiTheme="minorHAnsi" w:cstheme="minorHAnsi"/>
          </w:rPr>
          <w:t>Ruth Lilly Medical Library</w:t>
        </w:r>
        <w:r w:rsidRPr="00F95F02">
          <w:rPr>
            <w:rStyle w:val="screenreader-only"/>
            <w:rFonts w:asciiTheme="minorHAnsi" w:hAnsiTheme="minorHAnsi" w:cstheme="minorHAnsi"/>
            <w:color w:val="0000FF"/>
            <w:u w:val="single"/>
            <w:bdr w:val="none" w:sz="0" w:space="0" w:color="auto" w:frame="1"/>
          </w:rPr>
          <w:t> (Links to an external site.)</w:t>
        </w:r>
      </w:hyperlink>
      <w:r w:rsidRPr="00F95F02">
        <w:rPr>
          <w:rFonts w:asciiTheme="minorHAnsi" w:hAnsiTheme="minorHAnsi" w:cstheme="minorHAnsi"/>
          <w:color w:val="2D3B45"/>
        </w:rPr>
        <w:t>. See “</w:t>
      </w:r>
      <w:hyperlink r:id="rId14" w:tooltip="What You Will Learn: Family Medicine Medical Knowledge Curriculum" w:history="1">
        <w:r w:rsidRPr="00F95F02">
          <w:rPr>
            <w:rStyle w:val="Hyperlink"/>
            <w:rFonts w:asciiTheme="minorHAnsi" w:hAnsiTheme="minorHAnsi" w:cstheme="minorHAnsi"/>
          </w:rPr>
          <w:t>What You Will Learn</w:t>
        </w:r>
      </w:hyperlink>
      <w:r w:rsidRPr="00F95F02">
        <w:rPr>
          <w:rFonts w:asciiTheme="minorHAnsi" w:hAnsiTheme="minorHAnsi" w:cstheme="minorHAnsi"/>
          <w:color w:val="2D3B45"/>
        </w:rPr>
        <w:t>” on the homepage for list of required cases.</w:t>
      </w:r>
    </w:p>
    <w:p w:rsidR="00E10F84" w:rsidRPr="00F95F02" w:rsidRDefault="00E10F84" w:rsidP="00F95F02">
      <w:pPr>
        <w:widowControl/>
        <w:numPr>
          <w:ilvl w:val="0"/>
          <w:numId w:val="14"/>
        </w:numPr>
        <w:shd w:val="clear" w:color="auto" w:fill="FFFFFF"/>
        <w:autoSpaceDE/>
        <w:autoSpaceDN/>
        <w:ind w:left="375"/>
        <w:rPr>
          <w:rFonts w:asciiTheme="minorHAnsi" w:hAnsiTheme="minorHAnsi" w:cstheme="minorHAnsi"/>
          <w:color w:val="2D3B45"/>
        </w:rPr>
      </w:pPr>
      <w:r w:rsidRPr="00F95F02">
        <w:rPr>
          <w:rStyle w:val="Strong"/>
          <w:rFonts w:asciiTheme="minorHAnsi" w:hAnsiTheme="minorHAnsi" w:cstheme="minorHAnsi"/>
          <w:color w:val="2D3B45"/>
        </w:rPr>
        <w:t>Adverse Childhood Events Module.</w:t>
      </w:r>
      <w:r w:rsidRPr="00F95F02">
        <w:rPr>
          <w:rFonts w:asciiTheme="minorHAnsi" w:hAnsiTheme="minorHAnsi" w:cstheme="minorHAnsi"/>
          <w:color w:val="2D3B45"/>
        </w:rPr>
        <w:t> To help you better understand how to start the conversation with your adult patient, we have created patient encounter video.</w:t>
      </w:r>
    </w:p>
    <w:p w:rsidR="00E10F84" w:rsidRPr="00F95F02" w:rsidRDefault="00E10F84" w:rsidP="00F95F02">
      <w:pPr>
        <w:widowControl/>
        <w:numPr>
          <w:ilvl w:val="0"/>
          <w:numId w:val="14"/>
        </w:numPr>
        <w:shd w:val="clear" w:color="auto" w:fill="FFFFFF"/>
        <w:autoSpaceDE/>
        <w:autoSpaceDN/>
        <w:ind w:left="375"/>
        <w:rPr>
          <w:rFonts w:asciiTheme="minorHAnsi" w:hAnsiTheme="minorHAnsi" w:cstheme="minorHAnsi"/>
          <w:color w:val="2D3B45"/>
        </w:rPr>
      </w:pPr>
      <w:r w:rsidRPr="00F95F02">
        <w:rPr>
          <w:rStyle w:val="Strong"/>
          <w:rFonts w:asciiTheme="minorHAnsi" w:hAnsiTheme="minorHAnsi" w:cstheme="minorHAnsi"/>
          <w:color w:val="2D3B45"/>
        </w:rPr>
        <w:t>Advanced Motivational Interviewing Module.</w:t>
      </w:r>
      <w:r w:rsidRPr="00F95F02">
        <w:rPr>
          <w:rFonts w:asciiTheme="minorHAnsi" w:hAnsiTheme="minorHAnsi" w:cstheme="minorHAnsi"/>
          <w:color w:val="2D3B45"/>
        </w:rPr>
        <w:t> In order to reduce your work load, the Motivational Interviewing assignment has been changed from a written assignment to a quiz.</w:t>
      </w:r>
    </w:p>
    <w:p w:rsidR="00E10F84" w:rsidRDefault="00E10F84" w:rsidP="00F95F02">
      <w:pPr>
        <w:widowControl/>
        <w:numPr>
          <w:ilvl w:val="0"/>
          <w:numId w:val="14"/>
        </w:numPr>
        <w:shd w:val="clear" w:color="auto" w:fill="FFFFFF"/>
        <w:autoSpaceDE/>
        <w:autoSpaceDN/>
        <w:ind w:left="375"/>
        <w:rPr>
          <w:rFonts w:asciiTheme="minorHAnsi" w:hAnsiTheme="minorHAnsi" w:cstheme="minorHAnsi"/>
          <w:color w:val="2D3B45"/>
        </w:rPr>
      </w:pPr>
      <w:r w:rsidRPr="00F95F02">
        <w:rPr>
          <w:rStyle w:val="Strong"/>
          <w:rFonts w:asciiTheme="minorHAnsi" w:hAnsiTheme="minorHAnsi" w:cstheme="minorHAnsi"/>
          <w:color w:val="2D3B45"/>
        </w:rPr>
        <w:t>Social Determinants of Health: Health Disparities and the Color of Inequity. </w:t>
      </w:r>
      <w:r w:rsidRPr="00F95F02">
        <w:rPr>
          <w:rFonts w:asciiTheme="minorHAnsi" w:hAnsiTheme="minorHAnsi" w:cstheme="minorHAnsi"/>
          <w:color w:val="2D3B45"/>
        </w:rPr>
        <w:t>This module and project have been expanded to include health disparities faced by people of color.</w:t>
      </w:r>
    </w:p>
    <w:p w:rsidR="00F95F02" w:rsidRPr="00F95F02" w:rsidRDefault="00F95F02" w:rsidP="00F95F02">
      <w:pPr>
        <w:widowControl/>
        <w:shd w:val="clear" w:color="auto" w:fill="FFFFFF"/>
        <w:autoSpaceDE/>
        <w:autoSpaceDN/>
        <w:rPr>
          <w:rFonts w:asciiTheme="minorHAnsi" w:hAnsiTheme="minorHAnsi" w:cstheme="minorHAnsi"/>
          <w:color w:val="2D3B45"/>
        </w:rPr>
      </w:pPr>
    </w:p>
    <w:p w:rsidR="00E10F84" w:rsidRDefault="00E10F84" w:rsidP="00F95F02">
      <w:pPr>
        <w:pStyle w:val="NormalWeb"/>
        <w:shd w:val="clear" w:color="auto" w:fill="FFFFFF"/>
        <w:spacing w:before="0" w:beforeAutospacing="0" w:after="0" w:afterAutospacing="0"/>
        <w:rPr>
          <w:rFonts w:asciiTheme="minorHAnsi" w:hAnsiTheme="minorHAnsi" w:cstheme="minorHAnsi"/>
          <w:color w:val="2D3B45"/>
          <w:sz w:val="22"/>
          <w:szCs w:val="22"/>
        </w:rPr>
      </w:pPr>
      <w:r w:rsidRPr="00F95F02">
        <w:rPr>
          <w:rFonts w:asciiTheme="minorHAnsi" w:hAnsiTheme="minorHAnsi" w:cstheme="minorHAnsi"/>
          <w:color w:val="2D3B45"/>
          <w:sz w:val="22"/>
          <w:szCs w:val="22"/>
        </w:rPr>
        <w:t>Please do not hesitate to contact </w:t>
      </w:r>
      <w:hyperlink r:id="rId15" w:history="1">
        <w:r w:rsidRPr="00F95F02">
          <w:rPr>
            <w:rStyle w:val="Hyperlink"/>
            <w:rFonts w:asciiTheme="minorHAnsi" w:hAnsiTheme="minorHAnsi" w:cstheme="minorHAnsi"/>
            <w:sz w:val="22"/>
            <w:szCs w:val="22"/>
          </w:rPr>
          <w:t>fmclerk@iupui.edu</w:t>
        </w:r>
      </w:hyperlink>
      <w:r w:rsidRPr="00F95F02">
        <w:rPr>
          <w:rFonts w:asciiTheme="minorHAnsi" w:hAnsiTheme="minorHAnsi" w:cstheme="minorHAnsi"/>
          <w:color w:val="2D3B45"/>
          <w:sz w:val="22"/>
          <w:szCs w:val="22"/>
        </w:rPr>
        <w:t> with any questions or concerns or feedback.</w:t>
      </w:r>
    </w:p>
    <w:p w:rsidR="00F95F02" w:rsidRPr="00F95F02" w:rsidRDefault="00F95F02" w:rsidP="00F95F02">
      <w:pPr>
        <w:pStyle w:val="NormalWeb"/>
        <w:shd w:val="clear" w:color="auto" w:fill="FFFFFF"/>
        <w:spacing w:before="0" w:beforeAutospacing="0" w:after="0" w:afterAutospacing="0"/>
        <w:rPr>
          <w:rFonts w:asciiTheme="minorHAnsi" w:hAnsiTheme="minorHAnsi" w:cstheme="minorHAnsi"/>
          <w:color w:val="2D3B45"/>
          <w:sz w:val="22"/>
          <w:szCs w:val="22"/>
        </w:rPr>
      </w:pPr>
    </w:p>
    <w:p w:rsidR="005056B6" w:rsidRPr="00F95F02" w:rsidRDefault="000A561E" w:rsidP="00F95F02">
      <w:pPr>
        <w:pStyle w:val="Heading1"/>
        <w:ind w:left="0"/>
        <w:rPr>
          <w:rFonts w:asciiTheme="minorHAnsi" w:hAnsiTheme="minorHAnsi" w:cstheme="minorHAnsi"/>
          <w:color w:val="365F91" w:themeColor="accent1" w:themeShade="BF"/>
        </w:rPr>
      </w:pPr>
      <w:r w:rsidRPr="00F95F02">
        <w:rPr>
          <w:rFonts w:asciiTheme="minorHAnsi" w:hAnsiTheme="minorHAnsi" w:cstheme="minorHAnsi"/>
          <w:color w:val="365F91" w:themeColor="accent1" w:themeShade="BF"/>
        </w:rPr>
        <w:t>LEARNING EXPERIENCES &amp; REQUIREMENTS</w:t>
      </w:r>
    </w:p>
    <w:p w:rsidR="005056B6" w:rsidRPr="00F95F02" w:rsidRDefault="000A561E" w:rsidP="00F95F02">
      <w:pPr>
        <w:pStyle w:val="Heading2"/>
        <w:ind w:left="0"/>
        <w:rPr>
          <w:rFonts w:asciiTheme="minorHAnsi" w:hAnsiTheme="minorHAnsi" w:cstheme="minorHAnsi"/>
        </w:rPr>
      </w:pPr>
      <w:r w:rsidRPr="00F95F02">
        <w:rPr>
          <w:rFonts w:asciiTheme="minorHAnsi" w:hAnsiTheme="minorHAnsi" w:cstheme="minorHAnsi"/>
        </w:rPr>
        <w:t>Clinical Learning Experiences/Requirements</w:t>
      </w:r>
    </w:p>
    <w:p w:rsidR="00E10F84" w:rsidRDefault="00E10F84" w:rsidP="00F95F02">
      <w:pPr>
        <w:pStyle w:val="NormalWeb"/>
        <w:shd w:val="clear" w:color="auto" w:fill="FFFFFF"/>
        <w:spacing w:before="0" w:beforeAutospacing="0" w:after="0" w:afterAutospacing="0"/>
        <w:rPr>
          <w:rFonts w:asciiTheme="minorHAnsi" w:hAnsiTheme="minorHAnsi" w:cstheme="minorHAnsi"/>
          <w:color w:val="2D3B45"/>
          <w:sz w:val="22"/>
          <w:szCs w:val="22"/>
        </w:rPr>
      </w:pPr>
      <w:r w:rsidRPr="00F95F02">
        <w:rPr>
          <w:rFonts w:asciiTheme="minorHAnsi" w:hAnsiTheme="minorHAnsi" w:cstheme="minorHAnsi"/>
          <w:color w:val="2D3B45"/>
          <w:sz w:val="22"/>
          <w:szCs w:val="22"/>
        </w:rPr>
        <w:t>The majority of your time (4-5 days each week) in the Family Medicine Clerkship will be spent with the assigned community faculty in their office and possibly in the hospital and engaging in other patient care activities. This participation provides students the opportunity for one-on-one involvement with a community-based family physician. Through interaction with the community faculty, as well as the nurses and other health team members, it is anticipated students will also acquire practical knowledge about personnel and other managerial aspects relevant to a group or solo practice.</w:t>
      </w:r>
    </w:p>
    <w:p w:rsidR="00F95F02" w:rsidRPr="00F95F02" w:rsidRDefault="00F95F02" w:rsidP="00F95F02">
      <w:pPr>
        <w:pStyle w:val="NormalWeb"/>
        <w:shd w:val="clear" w:color="auto" w:fill="FFFFFF"/>
        <w:spacing w:before="0" w:beforeAutospacing="0" w:after="0" w:afterAutospacing="0"/>
        <w:rPr>
          <w:rFonts w:asciiTheme="minorHAnsi" w:hAnsiTheme="minorHAnsi" w:cstheme="minorHAnsi"/>
          <w:color w:val="2D3B45"/>
          <w:sz w:val="22"/>
          <w:szCs w:val="22"/>
        </w:rPr>
      </w:pPr>
    </w:p>
    <w:p w:rsidR="00E10F84" w:rsidRPr="00F95F02" w:rsidRDefault="00E10F84" w:rsidP="00F95F02">
      <w:pPr>
        <w:pStyle w:val="NormalWeb"/>
        <w:shd w:val="clear" w:color="auto" w:fill="FFFFFF"/>
        <w:spacing w:before="0" w:beforeAutospacing="0" w:after="0" w:afterAutospacing="0"/>
        <w:rPr>
          <w:rFonts w:asciiTheme="minorHAnsi" w:hAnsiTheme="minorHAnsi" w:cstheme="minorHAnsi"/>
          <w:color w:val="2D3B45"/>
          <w:sz w:val="22"/>
          <w:szCs w:val="22"/>
        </w:rPr>
      </w:pPr>
      <w:r w:rsidRPr="00F95F02">
        <w:rPr>
          <w:rStyle w:val="Strong"/>
          <w:rFonts w:asciiTheme="minorHAnsi" w:hAnsiTheme="minorHAnsi" w:cstheme="minorHAnsi"/>
          <w:color w:val="2D3B45"/>
          <w:sz w:val="22"/>
          <w:szCs w:val="22"/>
        </w:rPr>
        <w:t>Focused History &amp; Physical</w:t>
      </w:r>
    </w:p>
    <w:p w:rsidR="005056B6" w:rsidRPr="00F95F02" w:rsidRDefault="00E10F84" w:rsidP="00F95F02">
      <w:pPr>
        <w:pStyle w:val="NormalWeb"/>
        <w:shd w:val="clear" w:color="auto" w:fill="FFFFFF"/>
        <w:spacing w:before="0" w:beforeAutospacing="0" w:after="0" w:afterAutospacing="0"/>
        <w:rPr>
          <w:rFonts w:asciiTheme="minorHAnsi" w:hAnsiTheme="minorHAnsi" w:cstheme="minorHAnsi"/>
          <w:color w:val="2D3B45"/>
          <w:sz w:val="22"/>
          <w:szCs w:val="22"/>
        </w:rPr>
      </w:pPr>
      <w:r w:rsidRPr="00F95F02">
        <w:rPr>
          <w:rFonts w:asciiTheme="minorHAnsi" w:hAnsiTheme="minorHAnsi" w:cstheme="minorHAnsi"/>
          <w:color w:val="2D3B45"/>
          <w:sz w:val="22"/>
          <w:szCs w:val="22"/>
        </w:rPr>
        <w:t>Within the first seven (7) business days of the clerkship, all students are required to have completed an observed, focused history and physical (this is not a complete history) submitted via the </w:t>
      </w:r>
      <w:r w:rsidRPr="00F95F02">
        <w:rPr>
          <w:rFonts w:asciiTheme="minorHAnsi" w:hAnsiTheme="minorHAnsi" w:cstheme="minorHAnsi"/>
          <w:color w:val="2D3B45"/>
          <w:sz w:val="22"/>
          <w:szCs w:val="22"/>
        </w:rPr>
        <w:t>Canvas assignment</w:t>
      </w:r>
      <w:r w:rsidRPr="00F95F02">
        <w:rPr>
          <w:rFonts w:asciiTheme="minorHAnsi" w:hAnsiTheme="minorHAnsi" w:cstheme="minorHAnsi"/>
          <w:color w:val="2D3B45"/>
          <w:sz w:val="22"/>
          <w:szCs w:val="22"/>
        </w:rPr>
        <w:t>. This is to be observed by the preceptor and includes only pertinent portions of each. The form is downloaded from the Canvas assignment and requires both the patient diagnosis/reason for visit and preceptor signature. Failure to include both will result in zero points.</w:t>
      </w:r>
    </w:p>
    <w:p w:rsidR="005056B6" w:rsidRPr="00F95F02" w:rsidRDefault="005056B6" w:rsidP="00F95F02">
      <w:pPr>
        <w:pStyle w:val="BodyText"/>
        <w:ind w:left="0" w:firstLine="0"/>
        <w:rPr>
          <w:rFonts w:asciiTheme="minorHAnsi" w:hAnsiTheme="minorHAnsi" w:cstheme="minorHAnsi"/>
        </w:rPr>
      </w:pPr>
    </w:p>
    <w:p w:rsidR="005056B6" w:rsidRPr="00F95F02" w:rsidRDefault="000A561E" w:rsidP="00F95F02">
      <w:pPr>
        <w:pStyle w:val="Heading2"/>
        <w:ind w:left="0"/>
        <w:rPr>
          <w:rFonts w:asciiTheme="minorHAnsi" w:hAnsiTheme="minorHAnsi" w:cstheme="minorHAnsi"/>
        </w:rPr>
      </w:pPr>
      <w:r w:rsidRPr="00F95F02">
        <w:rPr>
          <w:rFonts w:asciiTheme="minorHAnsi" w:hAnsiTheme="minorHAnsi" w:cstheme="minorHAnsi"/>
        </w:rPr>
        <w:t>Required Clinical Encounters/Skills</w:t>
      </w:r>
    </w:p>
    <w:p w:rsidR="005056B6" w:rsidRPr="00F95F02" w:rsidRDefault="000A561E" w:rsidP="00F95F02">
      <w:pPr>
        <w:pStyle w:val="BodyText"/>
        <w:ind w:left="0" w:firstLine="0"/>
        <w:rPr>
          <w:rFonts w:asciiTheme="minorHAnsi" w:hAnsiTheme="minorHAnsi" w:cstheme="minorHAnsi"/>
        </w:rPr>
      </w:pPr>
      <w:r w:rsidRPr="00F95F02">
        <w:rPr>
          <w:rFonts w:asciiTheme="minorHAnsi" w:hAnsiTheme="minorHAnsi" w:cstheme="minorHAnsi"/>
        </w:rPr>
        <w:t>Patient Encounter Minimums: The Family Medicine Clerkship provides students opportunities to encounter the many aspects of primary care. To ensure all students are exposed to an adequate breadth of family medicine and progress in their participation in patient care, students are required to record a minimum number of Core Diagnoses.</w:t>
      </w:r>
    </w:p>
    <w:p w:rsidR="00E10F84" w:rsidRPr="00F95F02" w:rsidRDefault="00E10F84" w:rsidP="00F95F02">
      <w:pPr>
        <w:pStyle w:val="BodyText"/>
        <w:ind w:left="0" w:firstLine="0"/>
        <w:rPr>
          <w:rFonts w:asciiTheme="minorHAnsi" w:hAnsiTheme="minorHAnsi" w:cstheme="minorHAnsi"/>
        </w:rPr>
      </w:pPr>
    </w:p>
    <w:p w:rsidR="00E10F84" w:rsidRPr="00F95F02" w:rsidRDefault="00E10F84" w:rsidP="00F95F02">
      <w:pPr>
        <w:pStyle w:val="BodyText"/>
        <w:ind w:left="0" w:firstLine="0"/>
        <w:rPr>
          <w:rFonts w:asciiTheme="minorHAnsi" w:hAnsiTheme="minorHAnsi" w:cstheme="minorHAnsi"/>
        </w:rPr>
      </w:pPr>
      <w:r w:rsidRPr="00F95F02">
        <w:rPr>
          <w:rFonts w:asciiTheme="minorHAnsi" w:hAnsiTheme="minorHAnsi" w:cstheme="minorHAnsi"/>
          <w:noProof/>
        </w:rPr>
        <w:lastRenderedPageBreak/>
        <w:drawing>
          <wp:inline distT="0" distB="0" distL="0" distR="0">
            <wp:extent cx="5775960" cy="30175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75960" cy="3017520"/>
                    </a:xfrm>
                    <a:prstGeom prst="rect">
                      <a:avLst/>
                    </a:prstGeom>
                    <a:noFill/>
                    <a:ln>
                      <a:noFill/>
                    </a:ln>
                  </pic:spPr>
                </pic:pic>
              </a:graphicData>
            </a:graphic>
          </wp:inline>
        </w:drawing>
      </w:r>
    </w:p>
    <w:p w:rsidR="009E245E" w:rsidRPr="00F95F02" w:rsidRDefault="009E245E" w:rsidP="00F95F02">
      <w:pPr>
        <w:pStyle w:val="BodyText"/>
        <w:ind w:left="0" w:firstLine="0"/>
        <w:rPr>
          <w:rFonts w:asciiTheme="minorHAnsi" w:hAnsiTheme="minorHAnsi" w:cstheme="minorHAnsi"/>
        </w:rPr>
      </w:pPr>
    </w:p>
    <w:p w:rsidR="009E245E" w:rsidRPr="00F95F02" w:rsidRDefault="009E245E" w:rsidP="00F95F02">
      <w:pPr>
        <w:pStyle w:val="Heading2"/>
        <w:ind w:left="0"/>
        <w:rPr>
          <w:rFonts w:asciiTheme="minorHAnsi" w:hAnsiTheme="minorHAnsi" w:cstheme="minorHAnsi"/>
          <w:b w:val="0"/>
        </w:rPr>
      </w:pPr>
      <w:r w:rsidRPr="00F95F02">
        <w:rPr>
          <w:rFonts w:asciiTheme="minorHAnsi" w:hAnsiTheme="minorHAnsi" w:cstheme="minorHAnsi"/>
          <w:b w:val="0"/>
        </w:rPr>
        <w:t>Each clerkship has been assigned specific core clinical skills that require validation. During the Family Medicine Clerkship, students are required to demonstrate skill proficiency in each of the following musculoskeletal (MSK) examinations (</w:t>
      </w:r>
      <w:r w:rsidR="00844EB6" w:rsidRPr="00F95F02">
        <w:rPr>
          <w:rFonts w:asciiTheme="minorHAnsi" w:hAnsiTheme="minorHAnsi" w:cstheme="minorHAnsi"/>
          <w:b w:val="0"/>
        </w:rPr>
        <w:t>see Appendix B</w:t>
      </w:r>
      <w:r w:rsidRPr="00F95F02">
        <w:rPr>
          <w:rFonts w:asciiTheme="minorHAnsi" w:hAnsiTheme="minorHAnsi" w:cstheme="minorHAnsi"/>
          <w:b w:val="0"/>
        </w:rPr>
        <w:t>).</w:t>
      </w:r>
    </w:p>
    <w:p w:rsidR="009E245E" w:rsidRPr="00F95F02" w:rsidRDefault="009E245E" w:rsidP="00F95F02">
      <w:pPr>
        <w:pStyle w:val="Heading2"/>
        <w:ind w:left="0"/>
        <w:rPr>
          <w:rFonts w:asciiTheme="minorHAnsi" w:hAnsiTheme="minorHAnsi" w:cstheme="minorHAnsi"/>
        </w:rPr>
      </w:pPr>
    </w:p>
    <w:p w:rsidR="005056B6" w:rsidRPr="00F95F02" w:rsidRDefault="000A561E" w:rsidP="00F95F02">
      <w:pPr>
        <w:pStyle w:val="Heading2"/>
        <w:ind w:left="0"/>
        <w:rPr>
          <w:rFonts w:asciiTheme="minorHAnsi" w:hAnsiTheme="minorHAnsi" w:cstheme="minorHAnsi"/>
        </w:rPr>
      </w:pPr>
      <w:r w:rsidRPr="00F95F02">
        <w:rPr>
          <w:rFonts w:asciiTheme="minorHAnsi" w:hAnsiTheme="minorHAnsi" w:cstheme="minorHAnsi"/>
        </w:rPr>
        <w:t>Non-Clinical Learning Experiences/Requirements</w:t>
      </w:r>
    </w:p>
    <w:p w:rsidR="005056B6" w:rsidRPr="00F95F02" w:rsidRDefault="000A561E" w:rsidP="00F95F02">
      <w:pPr>
        <w:pStyle w:val="BodyText"/>
        <w:ind w:left="0" w:firstLine="0"/>
        <w:rPr>
          <w:rFonts w:asciiTheme="minorHAnsi" w:hAnsiTheme="minorHAnsi" w:cstheme="minorHAnsi"/>
        </w:rPr>
      </w:pPr>
      <w:r w:rsidRPr="00F95F02">
        <w:rPr>
          <w:rFonts w:asciiTheme="minorHAnsi" w:hAnsiTheme="minorHAnsi" w:cstheme="minorHAnsi"/>
        </w:rPr>
        <w:t xml:space="preserve">Students will spend </w:t>
      </w:r>
      <w:r w:rsidR="003C6A91" w:rsidRPr="00F95F02">
        <w:rPr>
          <w:rFonts w:asciiTheme="minorHAnsi" w:hAnsiTheme="minorHAnsi" w:cstheme="minorHAnsi"/>
        </w:rPr>
        <w:t>any non-clinical time</w:t>
      </w:r>
      <w:r w:rsidRPr="00F95F02">
        <w:rPr>
          <w:rFonts w:asciiTheme="minorHAnsi" w:hAnsiTheme="minorHAnsi" w:cstheme="minorHAnsi"/>
        </w:rPr>
        <w:t xml:space="preserve"> in self-directed learning. This time is to be used to complete all non-clinical assignments as outlined below (</w:t>
      </w:r>
      <w:r w:rsidR="00844EB6" w:rsidRPr="00F95F02">
        <w:rPr>
          <w:rFonts w:asciiTheme="minorHAnsi" w:hAnsiTheme="minorHAnsi" w:cstheme="minorHAnsi"/>
        </w:rPr>
        <w:t>Appendix C</w:t>
      </w:r>
      <w:r w:rsidRPr="00F95F02">
        <w:rPr>
          <w:rFonts w:asciiTheme="minorHAnsi" w:hAnsiTheme="minorHAnsi" w:cstheme="minorHAnsi"/>
        </w:rPr>
        <w:t>), in addition to the Aquifer® Family Medicine cases.</w:t>
      </w:r>
    </w:p>
    <w:p w:rsidR="005056B6" w:rsidRPr="00F95F02" w:rsidRDefault="005056B6" w:rsidP="00F95F02">
      <w:pPr>
        <w:pStyle w:val="BodyText"/>
        <w:ind w:left="0" w:firstLine="0"/>
        <w:rPr>
          <w:rFonts w:asciiTheme="minorHAnsi" w:hAnsiTheme="minorHAnsi" w:cstheme="minorHAnsi"/>
        </w:rPr>
      </w:pPr>
    </w:p>
    <w:p w:rsidR="005056B6" w:rsidRPr="00F95F02" w:rsidRDefault="000A561E" w:rsidP="00F95F02">
      <w:pPr>
        <w:rPr>
          <w:rFonts w:asciiTheme="minorHAnsi" w:hAnsiTheme="minorHAnsi" w:cstheme="minorHAnsi"/>
          <w:b/>
          <w:color w:val="365F91" w:themeColor="accent1" w:themeShade="BF"/>
          <w:sz w:val="28"/>
          <w:szCs w:val="28"/>
        </w:rPr>
      </w:pPr>
      <w:r w:rsidRPr="00F95F02">
        <w:rPr>
          <w:rFonts w:asciiTheme="minorHAnsi" w:hAnsiTheme="minorHAnsi" w:cstheme="minorHAnsi"/>
          <w:b/>
          <w:color w:val="365F91" w:themeColor="accent1" w:themeShade="BF"/>
          <w:sz w:val="28"/>
          <w:szCs w:val="28"/>
        </w:rPr>
        <w:t>GRADING/ASSESSMENT</w:t>
      </w:r>
    </w:p>
    <w:p w:rsidR="005056B6" w:rsidRPr="00F95F02" w:rsidRDefault="00E10F84" w:rsidP="00F95F02">
      <w:pPr>
        <w:pStyle w:val="BodyText"/>
        <w:ind w:left="0" w:firstLine="0"/>
        <w:rPr>
          <w:rFonts w:asciiTheme="minorHAnsi" w:hAnsiTheme="minorHAnsi" w:cstheme="minorHAnsi"/>
          <w:color w:val="2D3B45"/>
          <w:shd w:val="clear" w:color="auto" w:fill="FFFFFF"/>
        </w:rPr>
      </w:pPr>
      <w:r w:rsidRPr="00F95F02">
        <w:rPr>
          <w:rFonts w:asciiTheme="minorHAnsi" w:hAnsiTheme="minorHAnsi" w:cstheme="minorHAnsi"/>
          <w:color w:val="2D3B45"/>
          <w:shd w:val="clear" w:color="auto" w:fill="FFFFFF"/>
        </w:rPr>
        <w:t>Final grades are determined by several indicators of student performance on the Family Medicine Clerkship including appropriate and full completion of all assignments/requirements. The grade distribution and grading scale are outlined in the below tables. NOTE: The community faculty preceptor does not assign the student’s final grade.</w:t>
      </w:r>
    </w:p>
    <w:p w:rsidR="00E10F84" w:rsidRPr="00F95F02" w:rsidRDefault="00E10F84" w:rsidP="00F95F02">
      <w:pPr>
        <w:pStyle w:val="BodyText"/>
        <w:ind w:left="0" w:firstLine="0"/>
        <w:rPr>
          <w:rFonts w:asciiTheme="minorHAnsi" w:hAnsiTheme="minorHAnsi" w:cstheme="minorHAnsi"/>
        </w:rPr>
      </w:pPr>
    </w:p>
    <w:p w:rsidR="009E245E" w:rsidRPr="00F95F02" w:rsidRDefault="00E10F84" w:rsidP="00F95F02">
      <w:pPr>
        <w:pStyle w:val="BodyText"/>
        <w:ind w:left="0" w:firstLine="0"/>
        <w:rPr>
          <w:rFonts w:asciiTheme="minorHAnsi" w:hAnsiTheme="minorHAnsi" w:cstheme="minorHAnsi"/>
        </w:rPr>
      </w:pPr>
      <w:r w:rsidRPr="00F95F02">
        <w:rPr>
          <w:rFonts w:asciiTheme="minorHAnsi" w:hAnsiTheme="minorHAnsi" w:cstheme="minorHAnsi"/>
          <w:noProof/>
        </w:rPr>
        <w:drawing>
          <wp:inline distT="0" distB="0" distL="0" distR="0">
            <wp:extent cx="4457700" cy="2514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457700" cy="2514600"/>
                    </a:xfrm>
                    <a:prstGeom prst="rect">
                      <a:avLst/>
                    </a:prstGeom>
                    <a:noFill/>
                    <a:ln>
                      <a:noFill/>
                    </a:ln>
                  </pic:spPr>
                </pic:pic>
              </a:graphicData>
            </a:graphic>
          </wp:inline>
        </w:drawing>
      </w:r>
    </w:p>
    <w:p w:rsidR="005056B6" w:rsidRPr="00F95F02" w:rsidRDefault="005056B6" w:rsidP="00F95F02">
      <w:pPr>
        <w:pStyle w:val="BodyText"/>
        <w:ind w:left="0" w:firstLine="0"/>
        <w:rPr>
          <w:rFonts w:asciiTheme="minorHAnsi" w:hAnsiTheme="minorHAnsi" w:cstheme="minorHAnsi"/>
        </w:rPr>
      </w:pPr>
    </w:p>
    <w:p w:rsidR="005056B6" w:rsidRPr="00F95F02" w:rsidRDefault="000A561E" w:rsidP="00F95F02">
      <w:pPr>
        <w:pStyle w:val="Heading2"/>
        <w:ind w:left="0"/>
        <w:rPr>
          <w:rFonts w:asciiTheme="minorHAnsi" w:hAnsiTheme="minorHAnsi" w:cstheme="minorHAnsi"/>
        </w:rPr>
      </w:pPr>
      <w:r w:rsidRPr="00F95F02">
        <w:rPr>
          <w:rFonts w:asciiTheme="minorHAnsi" w:hAnsiTheme="minorHAnsi" w:cstheme="minorHAnsi"/>
        </w:rPr>
        <w:t>Mid-Clerkship Feedback</w:t>
      </w:r>
    </w:p>
    <w:p w:rsidR="005056B6" w:rsidRPr="00F95F02" w:rsidRDefault="000A561E" w:rsidP="00F95F02">
      <w:pPr>
        <w:pStyle w:val="BodyText"/>
        <w:ind w:left="0" w:firstLine="0"/>
        <w:rPr>
          <w:rFonts w:asciiTheme="minorHAnsi" w:hAnsiTheme="minorHAnsi" w:cstheme="minorHAnsi"/>
        </w:rPr>
      </w:pPr>
      <w:r w:rsidRPr="00F95F02">
        <w:rPr>
          <w:rFonts w:asciiTheme="minorHAnsi" w:hAnsiTheme="minorHAnsi" w:cstheme="minorHAnsi"/>
        </w:rPr>
        <w:t xml:space="preserve">During the second week of the clerkship, community faculty will complete the Family Medicine Mid- Clerkship Feedback form. A link will be sent directly to the community faculty via e-mail. The Mid- Clerkship Feedback provides an opportunity for the student and the community faculty to: 1) review the student’s progress; and 2) set goals for </w:t>
      </w:r>
      <w:r w:rsidRPr="00F95F02">
        <w:rPr>
          <w:rFonts w:asciiTheme="minorHAnsi" w:hAnsiTheme="minorHAnsi" w:cstheme="minorHAnsi"/>
        </w:rPr>
        <w:lastRenderedPageBreak/>
        <w:t>the balance of the clerkship. Students should identify areas where assistance is still needed (i.e., what encounters do you still need to cover to meet your minimum requirements), as well as review history taking, physical exam, and problem assessment skills. This is also a good time to review a copy of the community faculty’s evaluation of the student to understand how he or she will be evaluating the student at the end of the clerkship.</w:t>
      </w:r>
    </w:p>
    <w:p w:rsidR="005056B6" w:rsidRPr="00F95F02" w:rsidRDefault="005056B6" w:rsidP="00F95F02">
      <w:pPr>
        <w:pStyle w:val="BodyText"/>
        <w:ind w:left="0" w:firstLine="0"/>
        <w:rPr>
          <w:rFonts w:asciiTheme="minorHAnsi" w:hAnsiTheme="minorHAnsi" w:cstheme="minorHAnsi"/>
        </w:rPr>
      </w:pPr>
    </w:p>
    <w:p w:rsidR="005056B6" w:rsidRPr="00F95F02" w:rsidRDefault="000A561E" w:rsidP="00F95F02">
      <w:pPr>
        <w:pStyle w:val="Heading2"/>
        <w:ind w:left="0"/>
        <w:rPr>
          <w:rFonts w:asciiTheme="minorHAnsi" w:hAnsiTheme="minorHAnsi" w:cstheme="minorHAnsi"/>
        </w:rPr>
      </w:pPr>
      <w:r w:rsidRPr="00F95F02">
        <w:rPr>
          <w:rFonts w:asciiTheme="minorHAnsi" w:hAnsiTheme="minorHAnsi" w:cstheme="minorHAnsi"/>
        </w:rPr>
        <w:t>Formative Feedback</w:t>
      </w:r>
    </w:p>
    <w:p w:rsidR="005056B6" w:rsidRPr="00F95F02" w:rsidRDefault="000A561E" w:rsidP="00F95F02">
      <w:pPr>
        <w:pStyle w:val="BodyText"/>
        <w:ind w:left="0" w:firstLine="0"/>
        <w:rPr>
          <w:rFonts w:asciiTheme="minorHAnsi" w:hAnsiTheme="minorHAnsi" w:cstheme="minorHAnsi"/>
        </w:rPr>
      </w:pPr>
      <w:r w:rsidRPr="00F95F02">
        <w:rPr>
          <w:rFonts w:asciiTheme="minorHAnsi" w:hAnsiTheme="minorHAnsi" w:cstheme="minorHAnsi"/>
        </w:rPr>
        <w:t>During the second week of the clerkship, the site director will meet with student to discuss the requirements for successful completion of the clerkship. Students should discuss with the site director anticipated difficulty regarding successful completion of requirements. For example, if the community</w:t>
      </w:r>
      <w:r w:rsidR="00844EB6" w:rsidRPr="00F95F02">
        <w:rPr>
          <w:rFonts w:asciiTheme="minorHAnsi" w:hAnsiTheme="minorHAnsi" w:cstheme="minorHAnsi"/>
        </w:rPr>
        <w:t xml:space="preserve"> </w:t>
      </w:r>
      <w:r w:rsidRPr="00F95F02">
        <w:rPr>
          <w:rFonts w:asciiTheme="minorHAnsi" w:hAnsiTheme="minorHAnsi" w:cstheme="minorHAnsi"/>
        </w:rPr>
        <w:t xml:space="preserve">faculty rarely sees female disorders, the student should talk with the site director to identify other resources to meet the required minimum. </w:t>
      </w:r>
      <w:r w:rsidR="009E245E" w:rsidRPr="00F95F02">
        <w:rPr>
          <w:rFonts w:asciiTheme="minorHAnsi" w:hAnsiTheme="minorHAnsi" w:cstheme="minorHAnsi"/>
        </w:rPr>
        <w:t>Additionally,</w:t>
      </w:r>
      <w:r w:rsidRPr="00F95F02">
        <w:rPr>
          <w:rFonts w:asciiTheme="minorHAnsi" w:hAnsiTheme="minorHAnsi" w:cstheme="minorHAnsi"/>
        </w:rPr>
        <w:t xml:space="preserve"> the site director will identify any concerns with student performance not addressed through the community faculty. Any modifications to the student’s clerkship assignments or areas for improvement will be noted on the formative feedback form.</w:t>
      </w:r>
    </w:p>
    <w:p w:rsidR="009E17D8" w:rsidRPr="00F95F02" w:rsidRDefault="009E17D8" w:rsidP="00F95F02">
      <w:pPr>
        <w:pStyle w:val="BodyText"/>
        <w:ind w:left="0" w:firstLine="0"/>
        <w:rPr>
          <w:rFonts w:asciiTheme="minorHAnsi" w:hAnsiTheme="minorHAnsi" w:cstheme="minorHAnsi"/>
        </w:rPr>
      </w:pPr>
    </w:p>
    <w:p w:rsidR="005056B6" w:rsidRPr="00F95F02" w:rsidRDefault="000A561E" w:rsidP="00F95F02">
      <w:pPr>
        <w:pStyle w:val="BodyText"/>
        <w:ind w:left="0" w:firstLine="0"/>
        <w:rPr>
          <w:rFonts w:asciiTheme="minorHAnsi" w:hAnsiTheme="minorHAnsi" w:cstheme="minorHAnsi"/>
        </w:rPr>
      </w:pPr>
      <w:r w:rsidRPr="00F95F02">
        <w:rPr>
          <w:rFonts w:asciiTheme="minorHAnsi" w:hAnsiTheme="minorHAnsi" w:cstheme="minorHAnsi"/>
        </w:rPr>
        <w:t>Completion of this form is required and must be signed by evaluator and student. Students may consult with site directors through telephone conversations and verify receipt of feedback via email.</w:t>
      </w:r>
    </w:p>
    <w:p w:rsidR="005056B6" w:rsidRPr="00F95F02" w:rsidRDefault="000A561E" w:rsidP="00F95F02">
      <w:pPr>
        <w:pStyle w:val="BodyText"/>
        <w:ind w:left="0" w:firstLine="0"/>
        <w:rPr>
          <w:rFonts w:asciiTheme="minorHAnsi" w:hAnsiTheme="minorHAnsi" w:cstheme="minorHAnsi"/>
        </w:rPr>
      </w:pPr>
      <w:r w:rsidRPr="00F95F02">
        <w:rPr>
          <w:rFonts w:asciiTheme="minorHAnsi" w:hAnsiTheme="minorHAnsi" w:cstheme="minorHAnsi"/>
        </w:rPr>
        <w:t>Documentation will be provided to the main clerkship office for compliance purposes.</w:t>
      </w:r>
    </w:p>
    <w:p w:rsidR="005056B6" w:rsidRPr="00F95F02" w:rsidRDefault="005056B6" w:rsidP="00F95F02">
      <w:pPr>
        <w:pStyle w:val="BodyText"/>
        <w:ind w:left="0" w:firstLine="0"/>
        <w:rPr>
          <w:rFonts w:asciiTheme="minorHAnsi" w:hAnsiTheme="minorHAnsi" w:cstheme="minorHAnsi"/>
        </w:rPr>
      </w:pPr>
    </w:p>
    <w:p w:rsidR="005056B6" w:rsidRPr="00F95F02" w:rsidRDefault="000A561E" w:rsidP="00F95F02">
      <w:pPr>
        <w:pStyle w:val="Heading1"/>
        <w:ind w:left="0"/>
        <w:rPr>
          <w:rFonts w:asciiTheme="minorHAnsi" w:hAnsiTheme="minorHAnsi" w:cstheme="minorHAnsi"/>
          <w:color w:val="365F91" w:themeColor="accent1" w:themeShade="BF"/>
        </w:rPr>
      </w:pPr>
      <w:r w:rsidRPr="00F95F02">
        <w:rPr>
          <w:rFonts w:asciiTheme="minorHAnsi" w:hAnsiTheme="minorHAnsi" w:cstheme="minorHAnsi"/>
          <w:color w:val="365F91" w:themeColor="accent1" w:themeShade="BF"/>
        </w:rPr>
        <w:t>CLERKSHIP POLICIES</w:t>
      </w:r>
    </w:p>
    <w:p w:rsidR="005056B6" w:rsidRPr="00F95F02" w:rsidRDefault="000A561E" w:rsidP="00F95F02">
      <w:pPr>
        <w:pStyle w:val="Heading2"/>
        <w:ind w:left="0"/>
        <w:rPr>
          <w:rFonts w:asciiTheme="minorHAnsi" w:hAnsiTheme="minorHAnsi" w:cstheme="minorHAnsi"/>
        </w:rPr>
      </w:pPr>
      <w:r w:rsidRPr="00F95F02">
        <w:rPr>
          <w:rFonts w:asciiTheme="minorHAnsi" w:hAnsiTheme="minorHAnsi" w:cstheme="minorHAnsi"/>
        </w:rPr>
        <w:t>Attendance</w:t>
      </w:r>
    </w:p>
    <w:p w:rsidR="005056B6" w:rsidRPr="00F95F02" w:rsidRDefault="000A561E" w:rsidP="00F95F02">
      <w:pPr>
        <w:pStyle w:val="BodyText"/>
        <w:ind w:left="0" w:firstLine="0"/>
        <w:rPr>
          <w:rFonts w:asciiTheme="minorHAnsi" w:hAnsiTheme="minorHAnsi" w:cstheme="minorHAnsi"/>
        </w:rPr>
      </w:pPr>
      <w:r w:rsidRPr="00F95F02">
        <w:rPr>
          <w:rFonts w:asciiTheme="minorHAnsi" w:hAnsiTheme="minorHAnsi" w:cstheme="minorHAnsi"/>
        </w:rPr>
        <w:t>Clerkship attendance is required unless approved by the clerkship director. Students are to consult the Schedule Conflicts, Absences, and Vacations policy and the Adverse Weather procedure prior to completing a request form.</w:t>
      </w:r>
    </w:p>
    <w:p w:rsidR="005056B6" w:rsidRPr="00F95F02" w:rsidRDefault="005056B6" w:rsidP="00F95F02">
      <w:pPr>
        <w:pStyle w:val="BodyText"/>
        <w:ind w:left="0" w:firstLine="0"/>
        <w:rPr>
          <w:rFonts w:asciiTheme="minorHAnsi" w:hAnsiTheme="minorHAnsi" w:cstheme="minorHAnsi"/>
        </w:rPr>
      </w:pPr>
    </w:p>
    <w:p w:rsidR="005056B6" w:rsidRPr="00F95F02" w:rsidRDefault="000A561E" w:rsidP="00F95F02">
      <w:pPr>
        <w:pStyle w:val="Heading2"/>
        <w:ind w:left="0"/>
        <w:rPr>
          <w:rFonts w:asciiTheme="minorHAnsi" w:hAnsiTheme="minorHAnsi" w:cstheme="minorHAnsi"/>
        </w:rPr>
      </w:pPr>
      <w:r w:rsidRPr="00F95F02">
        <w:rPr>
          <w:rFonts w:asciiTheme="minorHAnsi" w:hAnsiTheme="minorHAnsi" w:cstheme="minorHAnsi"/>
        </w:rPr>
        <w:t>Professionalism</w:t>
      </w:r>
    </w:p>
    <w:p w:rsidR="005056B6" w:rsidRPr="00F95F02" w:rsidRDefault="000A561E" w:rsidP="00F95F02">
      <w:pPr>
        <w:pStyle w:val="BodyText"/>
        <w:ind w:left="0" w:firstLine="0"/>
        <w:rPr>
          <w:rFonts w:asciiTheme="minorHAnsi" w:hAnsiTheme="minorHAnsi" w:cstheme="minorHAnsi"/>
        </w:rPr>
      </w:pPr>
      <w:r w:rsidRPr="00F95F02">
        <w:rPr>
          <w:rFonts w:asciiTheme="minorHAnsi" w:hAnsiTheme="minorHAnsi" w:cstheme="minorHAnsi"/>
        </w:rPr>
        <w:t>Students must be professional in all communications and interactions. Students must comply with all HIPPA guidelines. Student’s behavior should be professional at all times.</w:t>
      </w:r>
    </w:p>
    <w:p w:rsidR="005056B6" w:rsidRPr="00F95F02" w:rsidRDefault="005056B6" w:rsidP="00F95F02">
      <w:pPr>
        <w:rPr>
          <w:rFonts w:asciiTheme="minorHAnsi" w:hAnsiTheme="minorHAnsi" w:cstheme="minorHAnsi"/>
        </w:rPr>
        <w:sectPr w:rsidR="005056B6" w:rsidRPr="00F95F02" w:rsidSect="00844EB6">
          <w:footerReference w:type="default" r:id="rId18"/>
          <w:pgSz w:w="12240" w:h="15840"/>
          <w:pgMar w:top="1008" w:right="864" w:bottom="864" w:left="864" w:header="0" w:footer="706" w:gutter="0"/>
          <w:cols w:space="720"/>
        </w:sectPr>
      </w:pPr>
    </w:p>
    <w:p w:rsidR="005056B6" w:rsidRPr="00F95F02" w:rsidRDefault="000A561E" w:rsidP="00F95F02">
      <w:pPr>
        <w:pStyle w:val="Heading1"/>
        <w:ind w:left="0"/>
        <w:rPr>
          <w:rFonts w:asciiTheme="minorHAnsi" w:hAnsiTheme="minorHAnsi" w:cstheme="minorHAnsi"/>
          <w:color w:val="365F91" w:themeColor="accent1" w:themeShade="BF"/>
        </w:rPr>
      </w:pPr>
      <w:bookmarkStart w:id="1" w:name="_bookmark3"/>
      <w:bookmarkEnd w:id="1"/>
      <w:r w:rsidRPr="00F95F02">
        <w:rPr>
          <w:rFonts w:asciiTheme="minorHAnsi" w:hAnsiTheme="minorHAnsi" w:cstheme="minorHAnsi"/>
          <w:color w:val="365F91" w:themeColor="accent1" w:themeShade="BF"/>
        </w:rPr>
        <w:lastRenderedPageBreak/>
        <w:t>APPENDIX A: Clerkship Objectives</w:t>
      </w:r>
    </w:p>
    <w:p w:rsidR="005056B6" w:rsidRPr="00F95F02" w:rsidRDefault="005056B6" w:rsidP="00F95F02">
      <w:pPr>
        <w:pStyle w:val="BodyText"/>
        <w:ind w:left="0" w:firstLine="0"/>
        <w:rPr>
          <w:rFonts w:asciiTheme="minorHAnsi" w:hAnsiTheme="minorHAnsi" w:cstheme="minorHAnsi"/>
          <w:b/>
        </w:rPr>
      </w:pPr>
    </w:p>
    <w:p w:rsidR="005056B6" w:rsidRPr="00F95F02" w:rsidRDefault="000A561E" w:rsidP="00F95F02">
      <w:pPr>
        <w:pStyle w:val="BodyText"/>
        <w:ind w:left="0" w:firstLine="0"/>
        <w:rPr>
          <w:rFonts w:asciiTheme="minorHAnsi" w:hAnsiTheme="minorHAnsi" w:cstheme="minorHAnsi"/>
        </w:rPr>
      </w:pPr>
      <w:r w:rsidRPr="00F95F02">
        <w:rPr>
          <w:rFonts w:asciiTheme="minorHAnsi" w:hAnsiTheme="minorHAnsi" w:cstheme="minorHAnsi"/>
        </w:rPr>
        <w:t>Upon completion of the Family Medicine Clerkship (Y730), learners will…</w:t>
      </w:r>
    </w:p>
    <w:p w:rsidR="00E10F84" w:rsidRPr="00F95F02" w:rsidRDefault="00E10F84" w:rsidP="00F95F02">
      <w:pPr>
        <w:pStyle w:val="BodyText"/>
        <w:ind w:left="0" w:firstLine="0"/>
        <w:rPr>
          <w:rFonts w:asciiTheme="minorHAnsi" w:hAnsiTheme="minorHAnsi" w:cstheme="minorHAnsi"/>
        </w:rPr>
      </w:pPr>
    </w:p>
    <w:p w:rsidR="00E10F84" w:rsidRPr="00F95F02" w:rsidRDefault="00E10F84" w:rsidP="00F95F02">
      <w:pPr>
        <w:pStyle w:val="BodyText"/>
        <w:ind w:left="0" w:firstLine="0"/>
        <w:rPr>
          <w:rFonts w:asciiTheme="minorHAnsi" w:hAnsiTheme="minorHAnsi" w:cstheme="minorHAnsi"/>
        </w:rPr>
      </w:pPr>
      <w:r w:rsidRPr="00F95F02">
        <w:rPr>
          <w:rFonts w:asciiTheme="minorHAnsi" w:hAnsiTheme="minorHAnsi" w:cstheme="minorHAnsi"/>
          <w:noProof/>
        </w:rPr>
        <w:drawing>
          <wp:inline distT="0" distB="0" distL="0" distR="0">
            <wp:extent cx="5943600" cy="23526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43600" cy="2352675"/>
                    </a:xfrm>
                    <a:prstGeom prst="rect">
                      <a:avLst/>
                    </a:prstGeom>
                    <a:noFill/>
                    <a:ln>
                      <a:noFill/>
                    </a:ln>
                  </pic:spPr>
                </pic:pic>
              </a:graphicData>
            </a:graphic>
          </wp:inline>
        </w:drawing>
      </w:r>
    </w:p>
    <w:p w:rsidR="00E10F84" w:rsidRPr="00F95F02" w:rsidRDefault="00E10F84" w:rsidP="00F95F02">
      <w:pPr>
        <w:pStyle w:val="BodyText"/>
        <w:ind w:left="0" w:firstLine="0"/>
        <w:rPr>
          <w:rFonts w:asciiTheme="minorHAnsi" w:hAnsiTheme="minorHAnsi" w:cstheme="minorHAnsi"/>
        </w:rPr>
      </w:pPr>
    </w:p>
    <w:p w:rsidR="005056B6" w:rsidRPr="00F95F02" w:rsidRDefault="000A561E" w:rsidP="00F95F02">
      <w:pPr>
        <w:pStyle w:val="ListParagraph"/>
        <w:numPr>
          <w:ilvl w:val="0"/>
          <w:numId w:val="12"/>
        </w:numPr>
        <w:ind w:hanging="450"/>
        <w:rPr>
          <w:rFonts w:asciiTheme="minorHAnsi" w:hAnsiTheme="minorHAnsi" w:cstheme="minorHAnsi"/>
        </w:rPr>
      </w:pPr>
      <w:r w:rsidRPr="00F95F02">
        <w:rPr>
          <w:rFonts w:asciiTheme="minorHAnsi" w:hAnsiTheme="minorHAnsi" w:cstheme="minorHAnsi"/>
        </w:rPr>
        <w:t>Demonstrate</w:t>
      </w:r>
      <w:r w:rsidRPr="00F95F02">
        <w:rPr>
          <w:rFonts w:asciiTheme="minorHAnsi" w:hAnsiTheme="minorHAnsi" w:cstheme="minorHAnsi"/>
          <w:spacing w:val="-5"/>
        </w:rPr>
        <w:t xml:space="preserve"> </w:t>
      </w:r>
      <w:r w:rsidRPr="00F95F02">
        <w:rPr>
          <w:rFonts w:asciiTheme="minorHAnsi" w:hAnsiTheme="minorHAnsi" w:cstheme="minorHAnsi"/>
        </w:rPr>
        <w:t>progressively</w:t>
      </w:r>
      <w:r w:rsidRPr="00F95F02">
        <w:rPr>
          <w:rFonts w:asciiTheme="minorHAnsi" w:hAnsiTheme="minorHAnsi" w:cstheme="minorHAnsi"/>
          <w:spacing w:val="-6"/>
        </w:rPr>
        <w:t xml:space="preserve"> </w:t>
      </w:r>
      <w:r w:rsidRPr="00F95F02">
        <w:rPr>
          <w:rFonts w:asciiTheme="minorHAnsi" w:hAnsiTheme="minorHAnsi" w:cstheme="minorHAnsi"/>
        </w:rPr>
        <w:t>more</w:t>
      </w:r>
      <w:r w:rsidRPr="00F95F02">
        <w:rPr>
          <w:rFonts w:asciiTheme="minorHAnsi" w:hAnsiTheme="minorHAnsi" w:cstheme="minorHAnsi"/>
          <w:spacing w:val="-5"/>
        </w:rPr>
        <w:t xml:space="preserve"> </w:t>
      </w:r>
      <w:r w:rsidRPr="00F95F02">
        <w:rPr>
          <w:rFonts w:asciiTheme="minorHAnsi" w:hAnsiTheme="minorHAnsi" w:cstheme="minorHAnsi"/>
        </w:rPr>
        <w:t>accurate,</w:t>
      </w:r>
      <w:r w:rsidRPr="00F95F02">
        <w:rPr>
          <w:rFonts w:asciiTheme="minorHAnsi" w:hAnsiTheme="minorHAnsi" w:cstheme="minorHAnsi"/>
          <w:spacing w:val="-5"/>
        </w:rPr>
        <w:t xml:space="preserve"> </w:t>
      </w:r>
      <w:r w:rsidRPr="00F95F02">
        <w:rPr>
          <w:rFonts w:asciiTheme="minorHAnsi" w:hAnsiTheme="minorHAnsi" w:cstheme="minorHAnsi"/>
        </w:rPr>
        <w:t>complete,</w:t>
      </w:r>
      <w:r w:rsidRPr="00F95F02">
        <w:rPr>
          <w:rFonts w:asciiTheme="minorHAnsi" w:hAnsiTheme="minorHAnsi" w:cstheme="minorHAnsi"/>
          <w:spacing w:val="-6"/>
        </w:rPr>
        <w:t xml:space="preserve"> </w:t>
      </w:r>
      <w:r w:rsidRPr="00F95F02">
        <w:rPr>
          <w:rFonts w:asciiTheme="minorHAnsi" w:hAnsiTheme="minorHAnsi" w:cstheme="minorHAnsi"/>
        </w:rPr>
        <w:t>and</w:t>
      </w:r>
      <w:r w:rsidRPr="00F95F02">
        <w:rPr>
          <w:rFonts w:asciiTheme="minorHAnsi" w:hAnsiTheme="minorHAnsi" w:cstheme="minorHAnsi"/>
          <w:spacing w:val="-5"/>
        </w:rPr>
        <w:t xml:space="preserve"> </w:t>
      </w:r>
      <w:r w:rsidRPr="00F95F02">
        <w:rPr>
          <w:rFonts w:asciiTheme="minorHAnsi" w:hAnsiTheme="minorHAnsi" w:cstheme="minorHAnsi"/>
        </w:rPr>
        <w:t>relevant</w:t>
      </w:r>
      <w:r w:rsidRPr="00F95F02">
        <w:rPr>
          <w:rFonts w:asciiTheme="minorHAnsi" w:hAnsiTheme="minorHAnsi" w:cstheme="minorHAnsi"/>
          <w:spacing w:val="-4"/>
        </w:rPr>
        <w:t xml:space="preserve"> </w:t>
      </w:r>
      <w:r w:rsidRPr="00F95F02">
        <w:rPr>
          <w:rFonts w:asciiTheme="minorHAnsi" w:hAnsiTheme="minorHAnsi" w:cstheme="minorHAnsi"/>
        </w:rPr>
        <w:t>clinical</w:t>
      </w:r>
      <w:r w:rsidRPr="00F95F02">
        <w:rPr>
          <w:rFonts w:asciiTheme="minorHAnsi" w:hAnsiTheme="minorHAnsi" w:cstheme="minorHAnsi"/>
          <w:spacing w:val="-5"/>
        </w:rPr>
        <w:t xml:space="preserve"> </w:t>
      </w:r>
      <w:r w:rsidRPr="00F95F02">
        <w:rPr>
          <w:rFonts w:asciiTheme="minorHAnsi" w:hAnsiTheme="minorHAnsi" w:cstheme="minorHAnsi"/>
        </w:rPr>
        <w:t>history-taking</w:t>
      </w:r>
      <w:r w:rsidRPr="00F95F02">
        <w:rPr>
          <w:rFonts w:asciiTheme="minorHAnsi" w:hAnsiTheme="minorHAnsi" w:cstheme="minorHAnsi"/>
          <w:spacing w:val="-5"/>
        </w:rPr>
        <w:t xml:space="preserve"> </w:t>
      </w:r>
      <w:r w:rsidRPr="00F95F02">
        <w:rPr>
          <w:rFonts w:asciiTheme="minorHAnsi" w:hAnsiTheme="minorHAnsi" w:cstheme="minorHAnsi"/>
        </w:rPr>
        <w:t>and physical examination skills in a variety of</w:t>
      </w:r>
      <w:r w:rsidRPr="00F95F02">
        <w:rPr>
          <w:rFonts w:asciiTheme="minorHAnsi" w:hAnsiTheme="minorHAnsi" w:cstheme="minorHAnsi"/>
          <w:spacing w:val="-6"/>
        </w:rPr>
        <w:t xml:space="preserve"> </w:t>
      </w:r>
      <w:r w:rsidRPr="00F95F02">
        <w:rPr>
          <w:rFonts w:asciiTheme="minorHAnsi" w:hAnsiTheme="minorHAnsi" w:cstheme="minorHAnsi"/>
        </w:rPr>
        <w:t>settings.</w:t>
      </w:r>
    </w:p>
    <w:p w:rsidR="005056B6" w:rsidRPr="00F95F02" w:rsidRDefault="000A561E" w:rsidP="00F95F02">
      <w:pPr>
        <w:pStyle w:val="ListParagraph"/>
        <w:numPr>
          <w:ilvl w:val="0"/>
          <w:numId w:val="12"/>
        </w:numPr>
        <w:ind w:hanging="450"/>
        <w:rPr>
          <w:rFonts w:asciiTheme="minorHAnsi" w:hAnsiTheme="minorHAnsi" w:cstheme="minorHAnsi"/>
        </w:rPr>
      </w:pPr>
      <w:r w:rsidRPr="00F95F02">
        <w:rPr>
          <w:rFonts w:asciiTheme="minorHAnsi" w:hAnsiTheme="minorHAnsi" w:cstheme="minorHAnsi"/>
        </w:rPr>
        <w:t>Justify</w:t>
      </w:r>
      <w:r w:rsidRPr="00F95F02">
        <w:rPr>
          <w:rFonts w:asciiTheme="minorHAnsi" w:hAnsiTheme="minorHAnsi" w:cstheme="minorHAnsi"/>
          <w:spacing w:val="-5"/>
        </w:rPr>
        <w:t xml:space="preserve"> </w:t>
      </w:r>
      <w:r w:rsidRPr="00F95F02">
        <w:rPr>
          <w:rFonts w:asciiTheme="minorHAnsi" w:hAnsiTheme="minorHAnsi" w:cstheme="minorHAnsi"/>
        </w:rPr>
        <w:t>a</w:t>
      </w:r>
      <w:r w:rsidRPr="00F95F02">
        <w:rPr>
          <w:rFonts w:asciiTheme="minorHAnsi" w:hAnsiTheme="minorHAnsi" w:cstheme="minorHAnsi"/>
          <w:spacing w:val="-2"/>
        </w:rPr>
        <w:t xml:space="preserve"> </w:t>
      </w:r>
      <w:r w:rsidRPr="00F95F02">
        <w:rPr>
          <w:rFonts w:asciiTheme="minorHAnsi" w:hAnsiTheme="minorHAnsi" w:cstheme="minorHAnsi"/>
        </w:rPr>
        <w:t>prioritized</w:t>
      </w:r>
      <w:r w:rsidRPr="00F95F02">
        <w:rPr>
          <w:rFonts w:asciiTheme="minorHAnsi" w:hAnsiTheme="minorHAnsi" w:cstheme="minorHAnsi"/>
          <w:spacing w:val="-4"/>
        </w:rPr>
        <w:t xml:space="preserve"> </w:t>
      </w:r>
      <w:r w:rsidRPr="00F95F02">
        <w:rPr>
          <w:rFonts w:asciiTheme="minorHAnsi" w:hAnsiTheme="minorHAnsi" w:cstheme="minorHAnsi"/>
        </w:rPr>
        <w:t>differential</w:t>
      </w:r>
      <w:r w:rsidRPr="00F95F02">
        <w:rPr>
          <w:rFonts w:asciiTheme="minorHAnsi" w:hAnsiTheme="minorHAnsi" w:cstheme="minorHAnsi"/>
          <w:spacing w:val="-4"/>
        </w:rPr>
        <w:t xml:space="preserve"> </w:t>
      </w:r>
      <w:r w:rsidRPr="00F95F02">
        <w:rPr>
          <w:rFonts w:asciiTheme="minorHAnsi" w:hAnsiTheme="minorHAnsi" w:cstheme="minorHAnsi"/>
        </w:rPr>
        <w:t>diagnosis</w:t>
      </w:r>
      <w:r w:rsidRPr="00F95F02">
        <w:rPr>
          <w:rFonts w:asciiTheme="minorHAnsi" w:hAnsiTheme="minorHAnsi" w:cstheme="minorHAnsi"/>
          <w:spacing w:val="-4"/>
        </w:rPr>
        <w:t xml:space="preserve"> </w:t>
      </w:r>
      <w:r w:rsidRPr="00F95F02">
        <w:rPr>
          <w:rFonts w:asciiTheme="minorHAnsi" w:hAnsiTheme="minorHAnsi" w:cstheme="minorHAnsi"/>
        </w:rPr>
        <w:t>in</w:t>
      </w:r>
      <w:r w:rsidRPr="00F95F02">
        <w:rPr>
          <w:rFonts w:asciiTheme="minorHAnsi" w:hAnsiTheme="minorHAnsi" w:cstheme="minorHAnsi"/>
          <w:spacing w:val="-4"/>
        </w:rPr>
        <w:t xml:space="preserve"> </w:t>
      </w:r>
      <w:r w:rsidRPr="00F95F02">
        <w:rPr>
          <w:rFonts w:asciiTheme="minorHAnsi" w:hAnsiTheme="minorHAnsi" w:cstheme="minorHAnsi"/>
        </w:rPr>
        <w:t>a</w:t>
      </w:r>
      <w:r w:rsidRPr="00F95F02">
        <w:rPr>
          <w:rFonts w:asciiTheme="minorHAnsi" w:hAnsiTheme="minorHAnsi" w:cstheme="minorHAnsi"/>
          <w:spacing w:val="-4"/>
        </w:rPr>
        <w:t xml:space="preserve"> </w:t>
      </w:r>
      <w:r w:rsidRPr="00F95F02">
        <w:rPr>
          <w:rFonts w:asciiTheme="minorHAnsi" w:hAnsiTheme="minorHAnsi" w:cstheme="minorHAnsi"/>
        </w:rPr>
        <w:t>variety</w:t>
      </w:r>
      <w:r w:rsidRPr="00F95F02">
        <w:rPr>
          <w:rFonts w:asciiTheme="minorHAnsi" w:hAnsiTheme="minorHAnsi" w:cstheme="minorHAnsi"/>
          <w:spacing w:val="-2"/>
        </w:rPr>
        <w:t xml:space="preserve"> </w:t>
      </w:r>
      <w:r w:rsidRPr="00F95F02">
        <w:rPr>
          <w:rFonts w:asciiTheme="minorHAnsi" w:hAnsiTheme="minorHAnsi" w:cstheme="minorHAnsi"/>
        </w:rPr>
        <w:t>of</w:t>
      </w:r>
      <w:r w:rsidRPr="00F95F02">
        <w:rPr>
          <w:rFonts w:asciiTheme="minorHAnsi" w:hAnsiTheme="minorHAnsi" w:cstheme="minorHAnsi"/>
          <w:spacing w:val="-4"/>
        </w:rPr>
        <w:t xml:space="preserve"> </w:t>
      </w:r>
      <w:r w:rsidRPr="00F95F02">
        <w:rPr>
          <w:rFonts w:asciiTheme="minorHAnsi" w:hAnsiTheme="minorHAnsi" w:cstheme="minorHAnsi"/>
        </w:rPr>
        <w:t>different</w:t>
      </w:r>
      <w:r w:rsidRPr="00F95F02">
        <w:rPr>
          <w:rFonts w:asciiTheme="minorHAnsi" w:hAnsiTheme="minorHAnsi" w:cstheme="minorHAnsi"/>
          <w:spacing w:val="-3"/>
        </w:rPr>
        <w:t xml:space="preserve"> </w:t>
      </w:r>
      <w:r w:rsidRPr="00F95F02">
        <w:rPr>
          <w:rFonts w:asciiTheme="minorHAnsi" w:hAnsiTheme="minorHAnsi" w:cstheme="minorHAnsi"/>
        </w:rPr>
        <w:t>clinical</w:t>
      </w:r>
      <w:r w:rsidRPr="00F95F02">
        <w:rPr>
          <w:rFonts w:asciiTheme="minorHAnsi" w:hAnsiTheme="minorHAnsi" w:cstheme="minorHAnsi"/>
          <w:spacing w:val="-4"/>
        </w:rPr>
        <w:t xml:space="preserve"> </w:t>
      </w:r>
      <w:r w:rsidRPr="00F95F02">
        <w:rPr>
          <w:rFonts w:asciiTheme="minorHAnsi" w:hAnsiTheme="minorHAnsi" w:cstheme="minorHAnsi"/>
        </w:rPr>
        <w:t>situations</w:t>
      </w:r>
      <w:r w:rsidRPr="00F95F02">
        <w:rPr>
          <w:rFonts w:asciiTheme="minorHAnsi" w:hAnsiTheme="minorHAnsi" w:cstheme="minorHAnsi"/>
          <w:spacing w:val="-4"/>
        </w:rPr>
        <w:t xml:space="preserve"> </w:t>
      </w:r>
      <w:r w:rsidRPr="00F95F02">
        <w:rPr>
          <w:rFonts w:asciiTheme="minorHAnsi" w:hAnsiTheme="minorHAnsi" w:cstheme="minorHAnsi"/>
        </w:rPr>
        <w:t>based</w:t>
      </w:r>
      <w:r w:rsidRPr="00F95F02">
        <w:rPr>
          <w:rFonts w:asciiTheme="minorHAnsi" w:hAnsiTheme="minorHAnsi" w:cstheme="minorHAnsi"/>
          <w:spacing w:val="-4"/>
        </w:rPr>
        <w:t xml:space="preserve"> </w:t>
      </w:r>
      <w:r w:rsidRPr="00F95F02">
        <w:rPr>
          <w:rFonts w:asciiTheme="minorHAnsi" w:hAnsiTheme="minorHAnsi" w:cstheme="minorHAnsi"/>
        </w:rPr>
        <w:t>on</w:t>
      </w:r>
      <w:r w:rsidRPr="00F95F02">
        <w:rPr>
          <w:rFonts w:asciiTheme="minorHAnsi" w:hAnsiTheme="minorHAnsi" w:cstheme="minorHAnsi"/>
          <w:spacing w:val="-3"/>
        </w:rPr>
        <w:t xml:space="preserve"> </w:t>
      </w:r>
      <w:r w:rsidRPr="00F95F02">
        <w:rPr>
          <w:rFonts w:asciiTheme="minorHAnsi" w:hAnsiTheme="minorHAnsi" w:cstheme="minorHAnsi"/>
        </w:rPr>
        <w:t>data discovered and interpreted from the patient encounter, medical record, and diagnostic</w:t>
      </w:r>
      <w:r w:rsidRPr="00F95F02">
        <w:rPr>
          <w:rFonts w:asciiTheme="minorHAnsi" w:hAnsiTheme="minorHAnsi" w:cstheme="minorHAnsi"/>
          <w:spacing w:val="-35"/>
        </w:rPr>
        <w:t xml:space="preserve"> </w:t>
      </w:r>
      <w:r w:rsidRPr="00F95F02">
        <w:rPr>
          <w:rFonts w:asciiTheme="minorHAnsi" w:hAnsiTheme="minorHAnsi" w:cstheme="minorHAnsi"/>
        </w:rPr>
        <w:t>testing.</w:t>
      </w:r>
    </w:p>
    <w:p w:rsidR="005056B6" w:rsidRPr="00F95F02" w:rsidRDefault="000A561E" w:rsidP="00F95F02">
      <w:pPr>
        <w:pStyle w:val="ListParagraph"/>
        <w:numPr>
          <w:ilvl w:val="0"/>
          <w:numId w:val="12"/>
        </w:numPr>
        <w:ind w:hanging="450"/>
        <w:rPr>
          <w:rFonts w:asciiTheme="minorHAnsi" w:hAnsiTheme="minorHAnsi" w:cstheme="minorHAnsi"/>
        </w:rPr>
      </w:pPr>
      <w:r w:rsidRPr="00F95F02">
        <w:rPr>
          <w:rFonts w:asciiTheme="minorHAnsi" w:hAnsiTheme="minorHAnsi" w:cstheme="minorHAnsi"/>
        </w:rPr>
        <w:t>Integrate data from a clinical encounter to develop a patient-centered plan of care based on up to date scientific</w:t>
      </w:r>
      <w:r w:rsidRPr="00F95F02">
        <w:rPr>
          <w:rFonts w:asciiTheme="minorHAnsi" w:hAnsiTheme="minorHAnsi" w:cstheme="minorHAnsi"/>
          <w:spacing w:val="-2"/>
        </w:rPr>
        <w:t xml:space="preserve"> </w:t>
      </w:r>
      <w:r w:rsidRPr="00F95F02">
        <w:rPr>
          <w:rFonts w:asciiTheme="minorHAnsi" w:hAnsiTheme="minorHAnsi" w:cstheme="minorHAnsi"/>
        </w:rPr>
        <w:t>information.</w:t>
      </w:r>
    </w:p>
    <w:p w:rsidR="005056B6" w:rsidRPr="00F95F02" w:rsidRDefault="000A561E" w:rsidP="00F95F02">
      <w:pPr>
        <w:pStyle w:val="ListParagraph"/>
        <w:numPr>
          <w:ilvl w:val="0"/>
          <w:numId w:val="12"/>
        </w:numPr>
        <w:ind w:hanging="450"/>
        <w:rPr>
          <w:rFonts w:asciiTheme="minorHAnsi" w:hAnsiTheme="minorHAnsi" w:cstheme="minorHAnsi"/>
        </w:rPr>
      </w:pPr>
      <w:r w:rsidRPr="00F95F02">
        <w:rPr>
          <w:rFonts w:asciiTheme="minorHAnsi" w:hAnsiTheme="minorHAnsi" w:cstheme="minorHAnsi"/>
        </w:rPr>
        <w:t>Apply</w:t>
      </w:r>
      <w:r w:rsidRPr="00F95F02">
        <w:rPr>
          <w:rFonts w:asciiTheme="minorHAnsi" w:hAnsiTheme="minorHAnsi" w:cstheme="minorHAnsi"/>
          <w:spacing w:val="-3"/>
        </w:rPr>
        <w:t xml:space="preserve"> </w:t>
      </w:r>
      <w:r w:rsidRPr="00F95F02">
        <w:rPr>
          <w:rFonts w:asciiTheme="minorHAnsi" w:hAnsiTheme="minorHAnsi" w:cstheme="minorHAnsi"/>
        </w:rPr>
        <w:t>knowledge</w:t>
      </w:r>
      <w:r w:rsidRPr="00F95F02">
        <w:rPr>
          <w:rFonts w:asciiTheme="minorHAnsi" w:hAnsiTheme="minorHAnsi" w:cstheme="minorHAnsi"/>
          <w:spacing w:val="-4"/>
        </w:rPr>
        <w:t xml:space="preserve"> </w:t>
      </w:r>
      <w:r w:rsidRPr="00F95F02">
        <w:rPr>
          <w:rFonts w:asciiTheme="minorHAnsi" w:hAnsiTheme="minorHAnsi" w:cstheme="minorHAnsi"/>
        </w:rPr>
        <w:t>of</w:t>
      </w:r>
      <w:r w:rsidRPr="00F95F02">
        <w:rPr>
          <w:rFonts w:asciiTheme="minorHAnsi" w:hAnsiTheme="minorHAnsi" w:cstheme="minorHAnsi"/>
          <w:spacing w:val="-3"/>
        </w:rPr>
        <w:t xml:space="preserve"> </w:t>
      </w:r>
      <w:r w:rsidRPr="00F95F02">
        <w:rPr>
          <w:rFonts w:asciiTheme="minorHAnsi" w:hAnsiTheme="minorHAnsi" w:cstheme="minorHAnsi"/>
        </w:rPr>
        <w:t>normal</w:t>
      </w:r>
      <w:r w:rsidRPr="00F95F02">
        <w:rPr>
          <w:rFonts w:asciiTheme="minorHAnsi" w:hAnsiTheme="minorHAnsi" w:cstheme="minorHAnsi"/>
          <w:spacing w:val="-4"/>
        </w:rPr>
        <w:t xml:space="preserve"> </w:t>
      </w:r>
      <w:r w:rsidRPr="00F95F02">
        <w:rPr>
          <w:rFonts w:asciiTheme="minorHAnsi" w:hAnsiTheme="minorHAnsi" w:cstheme="minorHAnsi"/>
        </w:rPr>
        <w:t>human</w:t>
      </w:r>
      <w:r w:rsidRPr="00F95F02">
        <w:rPr>
          <w:rFonts w:asciiTheme="minorHAnsi" w:hAnsiTheme="minorHAnsi" w:cstheme="minorHAnsi"/>
          <w:spacing w:val="-4"/>
        </w:rPr>
        <w:t xml:space="preserve"> </w:t>
      </w:r>
      <w:r w:rsidRPr="00F95F02">
        <w:rPr>
          <w:rFonts w:asciiTheme="minorHAnsi" w:hAnsiTheme="minorHAnsi" w:cstheme="minorHAnsi"/>
        </w:rPr>
        <w:t>structure,</w:t>
      </w:r>
      <w:r w:rsidRPr="00F95F02">
        <w:rPr>
          <w:rFonts w:asciiTheme="minorHAnsi" w:hAnsiTheme="minorHAnsi" w:cstheme="minorHAnsi"/>
          <w:spacing w:val="-4"/>
        </w:rPr>
        <w:t xml:space="preserve"> </w:t>
      </w:r>
      <w:r w:rsidRPr="00F95F02">
        <w:rPr>
          <w:rFonts w:asciiTheme="minorHAnsi" w:hAnsiTheme="minorHAnsi" w:cstheme="minorHAnsi"/>
        </w:rPr>
        <w:t>function,</w:t>
      </w:r>
      <w:r w:rsidRPr="00F95F02">
        <w:rPr>
          <w:rFonts w:asciiTheme="minorHAnsi" w:hAnsiTheme="minorHAnsi" w:cstheme="minorHAnsi"/>
          <w:spacing w:val="-4"/>
        </w:rPr>
        <w:t xml:space="preserve"> </w:t>
      </w:r>
      <w:r w:rsidRPr="00F95F02">
        <w:rPr>
          <w:rFonts w:asciiTheme="minorHAnsi" w:hAnsiTheme="minorHAnsi" w:cstheme="minorHAnsi"/>
        </w:rPr>
        <w:t>and</w:t>
      </w:r>
      <w:r w:rsidRPr="00F95F02">
        <w:rPr>
          <w:rFonts w:asciiTheme="minorHAnsi" w:hAnsiTheme="minorHAnsi" w:cstheme="minorHAnsi"/>
          <w:spacing w:val="-4"/>
        </w:rPr>
        <w:t xml:space="preserve"> </w:t>
      </w:r>
      <w:r w:rsidRPr="00F95F02">
        <w:rPr>
          <w:rFonts w:asciiTheme="minorHAnsi" w:hAnsiTheme="minorHAnsi" w:cstheme="minorHAnsi"/>
        </w:rPr>
        <w:t>development,</w:t>
      </w:r>
      <w:r w:rsidRPr="00F95F02">
        <w:rPr>
          <w:rFonts w:asciiTheme="minorHAnsi" w:hAnsiTheme="minorHAnsi" w:cstheme="minorHAnsi"/>
          <w:spacing w:val="-2"/>
        </w:rPr>
        <w:t xml:space="preserve"> </w:t>
      </w:r>
      <w:r w:rsidRPr="00F95F02">
        <w:rPr>
          <w:rFonts w:asciiTheme="minorHAnsi" w:hAnsiTheme="minorHAnsi" w:cstheme="minorHAnsi"/>
        </w:rPr>
        <w:t>from</w:t>
      </w:r>
      <w:r w:rsidRPr="00F95F02">
        <w:rPr>
          <w:rFonts w:asciiTheme="minorHAnsi" w:hAnsiTheme="minorHAnsi" w:cstheme="minorHAnsi"/>
          <w:spacing w:val="-4"/>
        </w:rPr>
        <w:t xml:space="preserve"> </w:t>
      </w:r>
      <w:r w:rsidRPr="00F95F02">
        <w:rPr>
          <w:rFonts w:asciiTheme="minorHAnsi" w:hAnsiTheme="minorHAnsi" w:cstheme="minorHAnsi"/>
        </w:rPr>
        <w:t>the</w:t>
      </w:r>
      <w:r w:rsidRPr="00F95F02">
        <w:rPr>
          <w:rFonts w:asciiTheme="minorHAnsi" w:hAnsiTheme="minorHAnsi" w:cstheme="minorHAnsi"/>
          <w:spacing w:val="-4"/>
        </w:rPr>
        <w:t xml:space="preserve"> </w:t>
      </w:r>
      <w:r w:rsidRPr="00F95F02">
        <w:rPr>
          <w:rFonts w:asciiTheme="minorHAnsi" w:hAnsiTheme="minorHAnsi" w:cstheme="minorHAnsi"/>
        </w:rPr>
        <w:t>molecular through whole body levels, to distinguish health from disease and explain how physiologic mechanisms are integrated and regulated in the</w:t>
      </w:r>
      <w:r w:rsidRPr="00F95F02">
        <w:rPr>
          <w:rFonts w:asciiTheme="minorHAnsi" w:hAnsiTheme="minorHAnsi" w:cstheme="minorHAnsi"/>
          <w:spacing w:val="-4"/>
        </w:rPr>
        <w:t xml:space="preserve"> </w:t>
      </w:r>
      <w:r w:rsidRPr="00F95F02">
        <w:rPr>
          <w:rFonts w:asciiTheme="minorHAnsi" w:hAnsiTheme="minorHAnsi" w:cstheme="minorHAnsi"/>
        </w:rPr>
        <w:t>body.</w:t>
      </w:r>
    </w:p>
    <w:p w:rsidR="005056B6" w:rsidRPr="00F95F02" w:rsidRDefault="000A561E" w:rsidP="00F95F02">
      <w:pPr>
        <w:pStyle w:val="ListParagraph"/>
        <w:numPr>
          <w:ilvl w:val="0"/>
          <w:numId w:val="12"/>
        </w:numPr>
        <w:ind w:hanging="450"/>
        <w:rPr>
          <w:rFonts w:asciiTheme="minorHAnsi" w:hAnsiTheme="minorHAnsi" w:cstheme="minorHAnsi"/>
        </w:rPr>
      </w:pPr>
      <w:r w:rsidRPr="00F95F02">
        <w:rPr>
          <w:rFonts w:asciiTheme="minorHAnsi" w:hAnsiTheme="minorHAnsi" w:cstheme="minorHAnsi"/>
        </w:rPr>
        <w:t>Explain the causes (behavioral, degenerative, developmental, environmental, genetic, immunologic,</w:t>
      </w:r>
      <w:r w:rsidRPr="00F95F02">
        <w:rPr>
          <w:rFonts w:asciiTheme="minorHAnsi" w:hAnsiTheme="minorHAnsi" w:cstheme="minorHAnsi"/>
          <w:spacing w:val="-4"/>
        </w:rPr>
        <w:t xml:space="preserve"> </w:t>
      </w:r>
      <w:r w:rsidRPr="00F95F02">
        <w:rPr>
          <w:rFonts w:asciiTheme="minorHAnsi" w:hAnsiTheme="minorHAnsi" w:cstheme="minorHAnsi"/>
        </w:rPr>
        <w:t>inflammatory,</w:t>
      </w:r>
      <w:r w:rsidRPr="00F95F02">
        <w:rPr>
          <w:rFonts w:asciiTheme="minorHAnsi" w:hAnsiTheme="minorHAnsi" w:cstheme="minorHAnsi"/>
          <w:spacing w:val="-6"/>
        </w:rPr>
        <w:t xml:space="preserve"> </w:t>
      </w:r>
      <w:r w:rsidRPr="00F95F02">
        <w:rPr>
          <w:rFonts w:asciiTheme="minorHAnsi" w:hAnsiTheme="minorHAnsi" w:cstheme="minorHAnsi"/>
        </w:rPr>
        <w:t>metabolic,</w:t>
      </w:r>
      <w:r w:rsidRPr="00F95F02">
        <w:rPr>
          <w:rFonts w:asciiTheme="minorHAnsi" w:hAnsiTheme="minorHAnsi" w:cstheme="minorHAnsi"/>
          <w:spacing w:val="-3"/>
        </w:rPr>
        <w:t xml:space="preserve"> </w:t>
      </w:r>
      <w:r w:rsidRPr="00F95F02">
        <w:rPr>
          <w:rFonts w:asciiTheme="minorHAnsi" w:hAnsiTheme="minorHAnsi" w:cstheme="minorHAnsi"/>
        </w:rPr>
        <w:t>microbiologic,</w:t>
      </w:r>
      <w:r w:rsidRPr="00F95F02">
        <w:rPr>
          <w:rFonts w:asciiTheme="minorHAnsi" w:hAnsiTheme="minorHAnsi" w:cstheme="minorHAnsi"/>
          <w:spacing w:val="-6"/>
        </w:rPr>
        <w:t xml:space="preserve"> </w:t>
      </w:r>
      <w:r w:rsidRPr="00F95F02">
        <w:rPr>
          <w:rFonts w:asciiTheme="minorHAnsi" w:hAnsiTheme="minorHAnsi" w:cstheme="minorHAnsi"/>
        </w:rPr>
        <w:t>neoplastic,</w:t>
      </w:r>
      <w:r w:rsidRPr="00F95F02">
        <w:rPr>
          <w:rFonts w:asciiTheme="minorHAnsi" w:hAnsiTheme="minorHAnsi" w:cstheme="minorHAnsi"/>
          <w:spacing w:val="-3"/>
        </w:rPr>
        <w:t xml:space="preserve"> </w:t>
      </w:r>
      <w:r w:rsidRPr="00F95F02">
        <w:rPr>
          <w:rFonts w:asciiTheme="minorHAnsi" w:hAnsiTheme="minorHAnsi" w:cstheme="minorHAnsi"/>
        </w:rPr>
        <w:t>toxic,</w:t>
      </w:r>
      <w:r w:rsidRPr="00F95F02">
        <w:rPr>
          <w:rFonts w:asciiTheme="minorHAnsi" w:hAnsiTheme="minorHAnsi" w:cstheme="minorHAnsi"/>
          <w:spacing w:val="-6"/>
        </w:rPr>
        <w:t xml:space="preserve"> </w:t>
      </w:r>
      <w:r w:rsidRPr="00F95F02">
        <w:rPr>
          <w:rFonts w:asciiTheme="minorHAnsi" w:hAnsiTheme="minorHAnsi" w:cstheme="minorHAnsi"/>
        </w:rPr>
        <w:t>and</w:t>
      </w:r>
      <w:r w:rsidRPr="00F95F02">
        <w:rPr>
          <w:rFonts w:asciiTheme="minorHAnsi" w:hAnsiTheme="minorHAnsi" w:cstheme="minorHAnsi"/>
          <w:spacing w:val="-4"/>
        </w:rPr>
        <w:t xml:space="preserve"> </w:t>
      </w:r>
      <w:r w:rsidRPr="00F95F02">
        <w:rPr>
          <w:rFonts w:asciiTheme="minorHAnsi" w:hAnsiTheme="minorHAnsi" w:cstheme="minorHAnsi"/>
        </w:rPr>
        <w:t>traumatic)</w:t>
      </w:r>
      <w:r w:rsidRPr="00F95F02">
        <w:rPr>
          <w:rFonts w:asciiTheme="minorHAnsi" w:hAnsiTheme="minorHAnsi" w:cstheme="minorHAnsi"/>
          <w:spacing w:val="-6"/>
        </w:rPr>
        <w:t xml:space="preserve"> </w:t>
      </w:r>
      <w:r w:rsidRPr="00F95F02">
        <w:rPr>
          <w:rFonts w:asciiTheme="minorHAnsi" w:hAnsiTheme="minorHAnsi" w:cstheme="minorHAnsi"/>
        </w:rPr>
        <w:t>of diseases, injuries, and functional deficits affecting organ</w:t>
      </w:r>
      <w:r w:rsidRPr="00F95F02">
        <w:rPr>
          <w:rFonts w:asciiTheme="minorHAnsi" w:hAnsiTheme="minorHAnsi" w:cstheme="minorHAnsi"/>
          <w:spacing w:val="-9"/>
        </w:rPr>
        <w:t xml:space="preserve"> </w:t>
      </w:r>
      <w:r w:rsidRPr="00F95F02">
        <w:rPr>
          <w:rFonts w:asciiTheme="minorHAnsi" w:hAnsiTheme="minorHAnsi" w:cstheme="minorHAnsi"/>
        </w:rPr>
        <w:t>systems.</w:t>
      </w:r>
    </w:p>
    <w:p w:rsidR="005056B6" w:rsidRPr="00F95F02" w:rsidRDefault="000A561E" w:rsidP="00F95F02">
      <w:pPr>
        <w:pStyle w:val="ListParagraph"/>
        <w:numPr>
          <w:ilvl w:val="0"/>
          <w:numId w:val="12"/>
        </w:numPr>
        <w:ind w:hanging="450"/>
        <w:rPr>
          <w:rFonts w:asciiTheme="minorHAnsi" w:hAnsiTheme="minorHAnsi" w:cstheme="minorHAnsi"/>
        </w:rPr>
      </w:pPr>
      <w:r w:rsidRPr="00F95F02">
        <w:rPr>
          <w:rFonts w:asciiTheme="minorHAnsi" w:hAnsiTheme="minorHAnsi" w:cstheme="minorHAnsi"/>
        </w:rPr>
        <w:t>Describe the altered structure and function resulting from diseases, injuries, and functional deficits affecting organ systems*, with an ability to interpret the clinical, histopathologic, laboratory, and radiographic manifestations commonly seen in</w:t>
      </w:r>
      <w:r w:rsidRPr="00F95F02">
        <w:rPr>
          <w:rFonts w:asciiTheme="minorHAnsi" w:hAnsiTheme="minorHAnsi" w:cstheme="minorHAnsi"/>
          <w:spacing w:val="-9"/>
        </w:rPr>
        <w:t xml:space="preserve"> </w:t>
      </w:r>
      <w:r w:rsidRPr="00F95F02">
        <w:rPr>
          <w:rFonts w:asciiTheme="minorHAnsi" w:hAnsiTheme="minorHAnsi" w:cstheme="minorHAnsi"/>
        </w:rPr>
        <w:t>practice.</w:t>
      </w:r>
    </w:p>
    <w:p w:rsidR="005056B6" w:rsidRPr="00F95F02" w:rsidRDefault="000A561E" w:rsidP="00F95F02">
      <w:pPr>
        <w:pStyle w:val="ListParagraph"/>
        <w:numPr>
          <w:ilvl w:val="0"/>
          <w:numId w:val="12"/>
        </w:numPr>
        <w:ind w:hanging="450"/>
        <w:rPr>
          <w:rFonts w:asciiTheme="minorHAnsi" w:hAnsiTheme="minorHAnsi" w:cstheme="minorHAnsi"/>
        </w:rPr>
      </w:pPr>
      <w:r w:rsidRPr="00F95F02">
        <w:rPr>
          <w:rFonts w:asciiTheme="minorHAnsi" w:hAnsiTheme="minorHAnsi" w:cstheme="minorHAnsi"/>
        </w:rPr>
        <w:t>Provide justifications for interventions to diagnose, prevent, treat, and manage a specific patient’s diseases, injuries, and functional deficits of organ</w:t>
      </w:r>
      <w:r w:rsidRPr="00F95F02">
        <w:rPr>
          <w:rFonts w:asciiTheme="minorHAnsi" w:hAnsiTheme="minorHAnsi" w:cstheme="minorHAnsi"/>
          <w:spacing w:val="-12"/>
        </w:rPr>
        <w:t xml:space="preserve"> </w:t>
      </w:r>
      <w:r w:rsidRPr="00F95F02">
        <w:rPr>
          <w:rFonts w:asciiTheme="minorHAnsi" w:hAnsiTheme="minorHAnsi" w:cstheme="minorHAnsi"/>
        </w:rPr>
        <w:t>systems.</w:t>
      </w:r>
    </w:p>
    <w:p w:rsidR="005056B6" w:rsidRPr="00F95F02" w:rsidRDefault="000A561E" w:rsidP="00F95F02">
      <w:pPr>
        <w:pStyle w:val="ListParagraph"/>
        <w:numPr>
          <w:ilvl w:val="0"/>
          <w:numId w:val="12"/>
        </w:numPr>
        <w:ind w:hanging="450"/>
        <w:rPr>
          <w:rFonts w:asciiTheme="minorHAnsi" w:hAnsiTheme="minorHAnsi" w:cstheme="minorHAnsi"/>
        </w:rPr>
      </w:pPr>
      <w:r w:rsidRPr="00F95F02">
        <w:rPr>
          <w:rFonts w:asciiTheme="minorHAnsi" w:hAnsiTheme="minorHAnsi" w:cstheme="minorHAnsi"/>
        </w:rPr>
        <w:t>Explain</w:t>
      </w:r>
      <w:r w:rsidRPr="00F95F02">
        <w:rPr>
          <w:rFonts w:asciiTheme="minorHAnsi" w:hAnsiTheme="minorHAnsi" w:cstheme="minorHAnsi"/>
          <w:spacing w:val="-4"/>
        </w:rPr>
        <w:t xml:space="preserve"> </w:t>
      </w:r>
      <w:r w:rsidRPr="00F95F02">
        <w:rPr>
          <w:rFonts w:asciiTheme="minorHAnsi" w:hAnsiTheme="minorHAnsi" w:cstheme="minorHAnsi"/>
        </w:rPr>
        <w:t>the</w:t>
      </w:r>
      <w:r w:rsidRPr="00F95F02">
        <w:rPr>
          <w:rFonts w:asciiTheme="minorHAnsi" w:hAnsiTheme="minorHAnsi" w:cstheme="minorHAnsi"/>
          <w:spacing w:val="-4"/>
        </w:rPr>
        <w:t xml:space="preserve"> </w:t>
      </w:r>
      <w:r w:rsidRPr="00F95F02">
        <w:rPr>
          <w:rFonts w:asciiTheme="minorHAnsi" w:hAnsiTheme="minorHAnsi" w:cstheme="minorHAnsi"/>
        </w:rPr>
        <w:t>role</w:t>
      </w:r>
      <w:r w:rsidRPr="00F95F02">
        <w:rPr>
          <w:rFonts w:asciiTheme="minorHAnsi" w:hAnsiTheme="minorHAnsi" w:cstheme="minorHAnsi"/>
          <w:spacing w:val="-3"/>
        </w:rPr>
        <w:t xml:space="preserve"> </w:t>
      </w:r>
      <w:r w:rsidRPr="00F95F02">
        <w:rPr>
          <w:rFonts w:asciiTheme="minorHAnsi" w:hAnsiTheme="minorHAnsi" w:cstheme="minorHAnsi"/>
        </w:rPr>
        <w:t>of</w:t>
      </w:r>
      <w:r w:rsidRPr="00F95F02">
        <w:rPr>
          <w:rFonts w:asciiTheme="minorHAnsi" w:hAnsiTheme="minorHAnsi" w:cstheme="minorHAnsi"/>
          <w:spacing w:val="-4"/>
        </w:rPr>
        <w:t xml:space="preserve"> </w:t>
      </w:r>
      <w:r w:rsidRPr="00F95F02">
        <w:rPr>
          <w:rFonts w:asciiTheme="minorHAnsi" w:hAnsiTheme="minorHAnsi" w:cstheme="minorHAnsi"/>
        </w:rPr>
        <w:t>the</w:t>
      </w:r>
      <w:r w:rsidRPr="00F95F02">
        <w:rPr>
          <w:rFonts w:asciiTheme="minorHAnsi" w:hAnsiTheme="minorHAnsi" w:cstheme="minorHAnsi"/>
          <w:spacing w:val="-3"/>
        </w:rPr>
        <w:t xml:space="preserve"> </w:t>
      </w:r>
      <w:r w:rsidRPr="00F95F02">
        <w:rPr>
          <w:rFonts w:asciiTheme="minorHAnsi" w:hAnsiTheme="minorHAnsi" w:cstheme="minorHAnsi"/>
        </w:rPr>
        <w:t>scientific</w:t>
      </w:r>
      <w:r w:rsidRPr="00F95F02">
        <w:rPr>
          <w:rFonts w:asciiTheme="minorHAnsi" w:hAnsiTheme="minorHAnsi" w:cstheme="minorHAnsi"/>
          <w:spacing w:val="-3"/>
        </w:rPr>
        <w:t xml:space="preserve"> </w:t>
      </w:r>
      <w:r w:rsidRPr="00F95F02">
        <w:rPr>
          <w:rFonts w:asciiTheme="minorHAnsi" w:hAnsiTheme="minorHAnsi" w:cstheme="minorHAnsi"/>
        </w:rPr>
        <w:t>method</w:t>
      </w:r>
      <w:r w:rsidRPr="00F95F02">
        <w:rPr>
          <w:rFonts w:asciiTheme="minorHAnsi" w:hAnsiTheme="minorHAnsi" w:cstheme="minorHAnsi"/>
          <w:spacing w:val="-4"/>
        </w:rPr>
        <w:t xml:space="preserve"> </w:t>
      </w:r>
      <w:r w:rsidRPr="00F95F02">
        <w:rPr>
          <w:rFonts w:asciiTheme="minorHAnsi" w:hAnsiTheme="minorHAnsi" w:cstheme="minorHAnsi"/>
        </w:rPr>
        <w:t>in</w:t>
      </w:r>
      <w:r w:rsidRPr="00F95F02">
        <w:rPr>
          <w:rFonts w:asciiTheme="minorHAnsi" w:hAnsiTheme="minorHAnsi" w:cstheme="minorHAnsi"/>
          <w:spacing w:val="-2"/>
        </w:rPr>
        <w:t xml:space="preserve"> </w:t>
      </w:r>
      <w:r w:rsidRPr="00F95F02">
        <w:rPr>
          <w:rFonts w:asciiTheme="minorHAnsi" w:hAnsiTheme="minorHAnsi" w:cstheme="minorHAnsi"/>
        </w:rPr>
        <w:t>establishing</w:t>
      </w:r>
      <w:r w:rsidRPr="00F95F02">
        <w:rPr>
          <w:rFonts w:asciiTheme="minorHAnsi" w:hAnsiTheme="minorHAnsi" w:cstheme="minorHAnsi"/>
          <w:spacing w:val="-4"/>
        </w:rPr>
        <w:t xml:space="preserve"> </w:t>
      </w:r>
      <w:r w:rsidRPr="00F95F02">
        <w:rPr>
          <w:rFonts w:asciiTheme="minorHAnsi" w:hAnsiTheme="minorHAnsi" w:cstheme="minorHAnsi"/>
        </w:rPr>
        <w:t>the</w:t>
      </w:r>
      <w:r w:rsidRPr="00F95F02">
        <w:rPr>
          <w:rFonts w:asciiTheme="minorHAnsi" w:hAnsiTheme="minorHAnsi" w:cstheme="minorHAnsi"/>
          <w:spacing w:val="-3"/>
        </w:rPr>
        <w:t xml:space="preserve"> </w:t>
      </w:r>
      <w:r w:rsidRPr="00F95F02">
        <w:rPr>
          <w:rFonts w:asciiTheme="minorHAnsi" w:hAnsiTheme="minorHAnsi" w:cstheme="minorHAnsi"/>
        </w:rPr>
        <w:t>cause</w:t>
      </w:r>
      <w:r w:rsidRPr="00F95F02">
        <w:rPr>
          <w:rFonts w:asciiTheme="minorHAnsi" w:hAnsiTheme="minorHAnsi" w:cstheme="minorHAnsi"/>
          <w:spacing w:val="-2"/>
        </w:rPr>
        <w:t xml:space="preserve"> </w:t>
      </w:r>
      <w:r w:rsidRPr="00F95F02">
        <w:rPr>
          <w:rFonts w:asciiTheme="minorHAnsi" w:hAnsiTheme="minorHAnsi" w:cstheme="minorHAnsi"/>
        </w:rPr>
        <w:t>of</w:t>
      </w:r>
      <w:r w:rsidRPr="00F95F02">
        <w:rPr>
          <w:rFonts w:asciiTheme="minorHAnsi" w:hAnsiTheme="minorHAnsi" w:cstheme="minorHAnsi"/>
          <w:spacing w:val="-4"/>
        </w:rPr>
        <w:t xml:space="preserve"> </w:t>
      </w:r>
      <w:r w:rsidRPr="00F95F02">
        <w:rPr>
          <w:rFonts w:asciiTheme="minorHAnsi" w:hAnsiTheme="minorHAnsi" w:cstheme="minorHAnsi"/>
        </w:rPr>
        <w:t>disease</w:t>
      </w:r>
      <w:r w:rsidRPr="00F95F02">
        <w:rPr>
          <w:rFonts w:asciiTheme="minorHAnsi" w:hAnsiTheme="minorHAnsi" w:cstheme="minorHAnsi"/>
          <w:spacing w:val="-3"/>
        </w:rPr>
        <w:t xml:space="preserve"> </w:t>
      </w:r>
      <w:r w:rsidRPr="00F95F02">
        <w:rPr>
          <w:rFonts w:asciiTheme="minorHAnsi" w:hAnsiTheme="minorHAnsi" w:cstheme="minorHAnsi"/>
        </w:rPr>
        <w:t>and</w:t>
      </w:r>
      <w:r w:rsidRPr="00F95F02">
        <w:rPr>
          <w:rFonts w:asciiTheme="minorHAnsi" w:hAnsiTheme="minorHAnsi" w:cstheme="minorHAnsi"/>
          <w:spacing w:val="-4"/>
        </w:rPr>
        <w:t xml:space="preserve"> </w:t>
      </w:r>
      <w:r w:rsidRPr="00F95F02">
        <w:rPr>
          <w:rFonts w:asciiTheme="minorHAnsi" w:hAnsiTheme="minorHAnsi" w:cstheme="minorHAnsi"/>
        </w:rPr>
        <w:t>use</w:t>
      </w:r>
      <w:r w:rsidRPr="00F95F02">
        <w:rPr>
          <w:rFonts w:asciiTheme="minorHAnsi" w:hAnsiTheme="minorHAnsi" w:cstheme="minorHAnsi"/>
          <w:spacing w:val="-3"/>
        </w:rPr>
        <w:t xml:space="preserve"> </w:t>
      </w:r>
      <w:r w:rsidRPr="00F95F02">
        <w:rPr>
          <w:rFonts w:asciiTheme="minorHAnsi" w:hAnsiTheme="minorHAnsi" w:cstheme="minorHAnsi"/>
        </w:rPr>
        <w:t>principles of evidence-based medicine, including biostatistics, to evaluate the efficacy of diagnostic and therapeutic</w:t>
      </w:r>
      <w:r w:rsidRPr="00F95F02">
        <w:rPr>
          <w:rFonts w:asciiTheme="minorHAnsi" w:hAnsiTheme="minorHAnsi" w:cstheme="minorHAnsi"/>
          <w:spacing w:val="-2"/>
        </w:rPr>
        <w:t xml:space="preserve"> </w:t>
      </w:r>
      <w:r w:rsidRPr="00F95F02">
        <w:rPr>
          <w:rFonts w:asciiTheme="minorHAnsi" w:hAnsiTheme="minorHAnsi" w:cstheme="minorHAnsi"/>
        </w:rPr>
        <w:t>options.</w:t>
      </w:r>
    </w:p>
    <w:p w:rsidR="005056B6" w:rsidRPr="00F95F02" w:rsidRDefault="000A561E" w:rsidP="00F95F02">
      <w:pPr>
        <w:pStyle w:val="ListParagraph"/>
        <w:numPr>
          <w:ilvl w:val="0"/>
          <w:numId w:val="12"/>
        </w:numPr>
        <w:ind w:hanging="450"/>
        <w:rPr>
          <w:rFonts w:asciiTheme="minorHAnsi" w:hAnsiTheme="minorHAnsi" w:cstheme="minorHAnsi"/>
        </w:rPr>
      </w:pPr>
      <w:r w:rsidRPr="00F95F02">
        <w:rPr>
          <w:rFonts w:asciiTheme="minorHAnsi" w:hAnsiTheme="minorHAnsi" w:cstheme="minorHAnsi"/>
        </w:rPr>
        <w:t>Engage in self-directed learning by identifying gaps and limitations in current knowledge and performance; setting individual learning and improvement goals; identifying multiple information</w:t>
      </w:r>
      <w:r w:rsidRPr="00F95F02">
        <w:rPr>
          <w:rFonts w:asciiTheme="minorHAnsi" w:hAnsiTheme="minorHAnsi" w:cstheme="minorHAnsi"/>
          <w:spacing w:val="-5"/>
        </w:rPr>
        <w:t xml:space="preserve"> </w:t>
      </w:r>
      <w:r w:rsidRPr="00F95F02">
        <w:rPr>
          <w:rFonts w:asciiTheme="minorHAnsi" w:hAnsiTheme="minorHAnsi" w:cstheme="minorHAnsi"/>
        </w:rPr>
        <w:t>resources</w:t>
      </w:r>
      <w:r w:rsidRPr="00F95F02">
        <w:rPr>
          <w:rFonts w:asciiTheme="minorHAnsi" w:hAnsiTheme="minorHAnsi" w:cstheme="minorHAnsi"/>
          <w:spacing w:val="-4"/>
        </w:rPr>
        <w:t xml:space="preserve"> </w:t>
      </w:r>
      <w:r w:rsidRPr="00F95F02">
        <w:rPr>
          <w:rFonts w:asciiTheme="minorHAnsi" w:hAnsiTheme="minorHAnsi" w:cstheme="minorHAnsi"/>
        </w:rPr>
        <w:t>to</w:t>
      </w:r>
      <w:r w:rsidRPr="00F95F02">
        <w:rPr>
          <w:rFonts w:asciiTheme="minorHAnsi" w:hAnsiTheme="minorHAnsi" w:cstheme="minorHAnsi"/>
          <w:spacing w:val="-3"/>
        </w:rPr>
        <w:t xml:space="preserve"> </w:t>
      </w:r>
      <w:r w:rsidRPr="00F95F02">
        <w:rPr>
          <w:rFonts w:asciiTheme="minorHAnsi" w:hAnsiTheme="minorHAnsi" w:cstheme="minorHAnsi"/>
        </w:rPr>
        <w:t>achieve</w:t>
      </w:r>
      <w:r w:rsidRPr="00F95F02">
        <w:rPr>
          <w:rFonts w:asciiTheme="minorHAnsi" w:hAnsiTheme="minorHAnsi" w:cstheme="minorHAnsi"/>
          <w:spacing w:val="-4"/>
        </w:rPr>
        <w:t xml:space="preserve"> </w:t>
      </w:r>
      <w:r w:rsidRPr="00F95F02">
        <w:rPr>
          <w:rFonts w:asciiTheme="minorHAnsi" w:hAnsiTheme="minorHAnsi" w:cstheme="minorHAnsi"/>
        </w:rPr>
        <w:t>those</w:t>
      </w:r>
      <w:r w:rsidRPr="00F95F02">
        <w:rPr>
          <w:rFonts w:asciiTheme="minorHAnsi" w:hAnsiTheme="minorHAnsi" w:cstheme="minorHAnsi"/>
          <w:spacing w:val="-3"/>
        </w:rPr>
        <w:t xml:space="preserve"> </w:t>
      </w:r>
      <w:r w:rsidRPr="00F95F02">
        <w:rPr>
          <w:rFonts w:asciiTheme="minorHAnsi" w:hAnsiTheme="minorHAnsi" w:cstheme="minorHAnsi"/>
        </w:rPr>
        <w:t>goals;</w:t>
      </w:r>
      <w:r w:rsidRPr="00F95F02">
        <w:rPr>
          <w:rFonts w:asciiTheme="minorHAnsi" w:hAnsiTheme="minorHAnsi" w:cstheme="minorHAnsi"/>
          <w:spacing w:val="-4"/>
        </w:rPr>
        <w:t xml:space="preserve"> </w:t>
      </w:r>
      <w:r w:rsidRPr="00F95F02">
        <w:rPr>
          <w:rFonts w:asciiTheme="minorHAnsi" w:hAnsiTheme="minorHAnsi" w:cstheme="minorHAnsi"/>
        </w:rPr>
        <w:t>critically</w:t>
      </w:r>
      <w:r w:rsidRPr="00F95F02">
        <w:rPr>
          <w:rFonts w:asciiTheme="minorHAnsi" w:hAnsiTheme="minorHAnsi" w:cstheme="minorHAnsi"/>
          <w:spacing w:val="-5"/>
        </w:rPr>
        <w:t xml:space="preserve"> </w:t>
      </w:r>
      <w:r w:rsidRPr="00F95F02">
        <w:rPr>
          <w:rFonts w:asciiTheme="minorHAnsi" w:hAnsiTheme="minorHAnsi" w:cstheme="minorHAnsi"/>
        </w:rPr>
        <w:t>appraising</w:t>
      </w:r>
      <w:r w:rsidRPr="00F95F02">
        <w:rPr>
          <w:rFonts w:asciiTheme="minorHAnsi" w:hAnsiTheme="minorHAnsi" w:cstheme="minorHAnsi"/>
          <w:spacing w:val="-3"/>
        </w:rPr>
        <w:t xml:space="preserve"> </w:t>
      </w:r>
      <w:r w:rsidRPr="00F95F02">
        <w:rPr>
          <w:rFonts w:asciiTheme="minorHAnsi" w:hAnsiTheme="minorHAnsi" w:cstheme="minorHAnsi"/>
        </w:rPr>
        <w:t>the</w:t>
      </w:r>
      <w:r w:rsidRPr="00F95F02">
        <w:rPr>
          <w:rFonts w:asciiTheme="minorHAnsi" w:hAnsiTheme="minorHAnsi" w:cstheme="minorHAnsi"/>
          <w:spacing w:val="-4"/>
        </w:rPr>
        <w:t xml:space="preserve"> </w:t>
      </w:r>
      <w:r w:rsidRPr="00F95F02">
        <w:rPr>
          <w:rFonts w:asciiTheme="minorHAnsi" w:hAnsiTheme="minorHAnsi" w:cstheme="minorHAnsi"/>
        </w:rPr>
        <w:t>quality</w:t>
      </w:r>
      <w:r w:rsidRPr="00F95F02">
        <w:rPr>
          <w:rFonts w:asciiTheme="minorHAnsi" w:hAnsiTheme="minorHAnsi" w:cstheme="minorHAnsi"/>
          <w:spacing w:val="-5"/>
        </w:rPr>
        <w:t xml:space="preserve"> </w:t>
      </w:r>
      <w:r w:rsidRPr="00F95F02">
        <w:rPr>
          <w:rFonts w:asciiTheme="minorHAnsi" w:hAnsiTheme="minorHAnsi" w:cstheme="minorHAnsi"/>
        </w:rPr>
        <w:t>and</w:t>
      </w:r>
      <w:r w:rsidRPr="00F95F02">
        <w:rPr>
          <w:rFonts w:asciiTheme="minorHAnsi" w:hAnsiTheme="minorHAnsi" w:cstheme="minorHAnsi"/>
          <w:spacing w:val="-4"/>
        </w:rPr>
        <w:t xml:space="preserve"> </w:t>
      </w:r>
      <w:r w:rsidRPr="00F95F02">
        <w:rPr>
          <w:rFonts w:asciiTheme="minorHAnsi" w:hAnsiTheme="minorHAnsi" w:cstheme="minorHAnsi"/>
        </w:rPr>
        <w:t>credibility</w:t>
      </w:r>
      <w:r w:rsidRPr="00F95F02">
        <w:rPr>
          <w:rFonts w:asciiTheme="minorHAnsi" w:hAnsiTheme="minorHAnsi" w:cstheme="minorHAnsi"/>
          <w:spacing w:val="-4"/>
        </w:rPr>
        <w:t xml:space="preserve"> </w:t>
      </w:r>
      <w:r w:rsidRPr="00F95F02">
        <w:rPr>
          <w:rFonts w:asciiTheme="minorHAnsi" w:hAnsiTheme="minorHAnsi" w:cstheme="minorHAnsi"/>
        </w:rPr>
        <w:t>of information resources used; and synthesizing relevant information to advance medical knowledge and patient</w:t>
      </w:r>
      <w:r w:rsidRPr="00F95F02">
        <w:rPr>
          <w:rFonts w:asciiTheme="minorHAnsi" w:hAnsiTheme="minorHAnsi" w:cstheme="minorHAnsi"/>
          <w:spacing w:val="-2"/>
        </w:rPr>
        <w:t xml:space="preserve"> </w:t>
      </w:r>
      <w:r w:rsidRPr="00F95F02">
        <w:rPr>
          <w:rFonts w:asciiTheme="minorHAnsi" w:hAnsiTheme="minorHAnsi" w:cstheme="minorHAnsi"/>
        </w:rPr>
        <w:t>care.</w:t>
      </w:r>
    </w:p>
    <w:p w:rsidR="005056B6" w:rsidRPr="00F95F02" w:rsidRDefault="000A561E" w:rsidP="00F95F02">
      <w:pPr>
        <w:pStyle w:val="ListParagraph"/>
        <w:numPr>
          <w:ilvl w:val="0"/>
          <w:numId w:val="12"/>
        </w:numPr>
        <w:ind w:hanging="450"/>
        <w:rPr>
          <w:rFonts w:asciiTheme="minorHAnsi" w:hAnsiTheme="minorHAnsi" w:cstheme="minorHAnsi"/>
        </w:rPr>
      </w:pPr>
      <w:r w:rsidRPr="00F95F02">
        <w:rPr>
          <w:rFonts w:asciiTheme="minorHAnsi" w:hAnsiTheme="minorHAnsi" w:cstheme="minorHAnsi"/>
        </w:rPr>
        <w:t>Seek</w:t>
      </w:r>
      <w:r w:rsidRPr="00F95F02">
        <w:rPr>
          <w:rFonts w:asciiTheme="minorHAnsi" w:hAnsiTheme="minorHAnsi" w:cstheme="minorHAnsi"/>
          <w:spacing w:val="-5"/>
        </w:rPr>
        <w:t xml:space="preserve"> </w:t>
      </w:r>
      <w:r w:rsidRPr="00F95F02">
        <w:rPr>
          <w:rFonts w:asciiTheme="minorHAnsi" w:hAnsiTheme="minorHAnsi" w:cstheme="minorHAnsi"/>
        </w:rPr>
        <w:t>and</w:t>
      </w:r>
      <w:r w:rsidRPr="00F95F02">
        <w:rPr>
          <w:rFonts w:asciiTheme="minorHAnsi" w:hAnsiTheme="minorHAnsi" w:cstheme="minorHAnsi"/>
          <w:spacing w:val="-4"/>
        </w:rPr>
        <w:t xml:space="preserve"> </w:t>
      </w:r>
      <w:r w:rsidRPr="00F95F02">
        <w:rPr>
          <w:rFonts w:asciiTheme="minorHAnsi" w:hAnsiTheme="minorHAnsi" w:cstheme="minorHAnsi"/>
        </w:rPr>
        <w:t>accept</w:t>
      </w:r>
      <w:r w:rsidRPr="00F95F02">
        <w:rPr>
          <w:rFonts w:asciiTheme="minorHAnsi" w:hAnsiTheme="minorHAnsi" w:cstheme="minorHAnsi"/>
          <w:spacing w:val="-5"/>
        </w:rPr>
        <w:t xml:space="preserve"> </w:t>
      </w:r>
      <w:r w:rsidRPr="00F95F02">
        <w:rPr>
          <w:rFonts w:asciiTheme="minorHAnsi" w:hAnsiTheme="minorHAnsi" w:cstheme="minorHAnsi"/>
        </w:rPr>
        <w:t>feedback</w:t>
      </w:r>
      <w:r w:rsidRPr="00F95F02">
        <w:rPr>
          <w:rFonts w:asciiTheme="minorHAnsi" w:hAnsiTheme="minorHAnsi" w:cstheme="minorHAnsi"/>
          <w:spacing w:val="-2"/>
        </w:rPr>
        <w:t xml:space="preserve"> </w:t>
      </w:r>
      <w:r w:rsidRPr="00F95F02">
        <w:rPr>
          <w:rFonts w:asciiTheme="minorHAnsi" w:hAnsiTheme="minorHAnsi" w:cstheme="minorHAnsi"/>
        </w:rPr>
        <w:t>from</w:t>
      </w:r>
      <w:r w:rsidRPr="00F95F02">
        <w:rPr>
          <w:rFonts w:asciiTheme="minorHAnsi" w:hAnsiTheme="minorHAnsi" w:cstheme="minorHAnsi"/>
          <w:spacing w:val="-4"/>
        </w:rPr>
        <w:t xml:space="preserve"> </w:t>
      </w:r>
      <w:r w:rsidRPr="00F95F02">
        <w:rPr>
          <w:rFonts w:asciiTheme="minorHAnsi" w:hAnsiTheme="minorHAnsi" w:cstheme="minorHAnsi"/>
        </w:rPr>
        <w:t>colleagues,</w:t>
      </w:r>
      <w:r w:rsidRPr="00F95F02">
        <w:rPr>
          <w:rFonts w:asciiTheme="minorHAnsi" w:hAnsiTheme="minorHAnsi" w:cstheme="minorHAnsi"/>
          <w:spacing w:val="-5"/>
        </w:rPr>
        <w:t xml:space="preserve"> </w:t>
      </w:r>
      <w:r w:rsidRPr="00F95F02">
        <w:rPr>
          <w:rFonts w:asciiTheme="minorHAnsi" w:hAnsiTheme="minorHAnsi" w:cstheme="minorHAnsi"/>
        </w:rPr>
        <w:t>faculty,</w:t>
      </w:r>
      <w:r w:rsidRPr="00F95F02">
        <w:rPr>
          <w:rFonts w:asciiTheme="minorHAnsi" w:hAnsiTheme="minorHAnsi" w:cstheme="minorHAnsi"/>
          <w:spacing w:val="-2"/>
        </w:rPr>
        <w:t xml:space="preserve"> </w:t>
      </w:r>
      <w:r w:rsidRPr="00F95F02">
        <w:rPr>
          <w:rFonts w:asciiTheme="minorHAnsi" w:hAnsiTheme="minorHAnsi" w:cstheme="minorHAnsi"/>
        </w:rPr>
        <w:t>supervisors,</w:t>
      </w:r>
      <w:r w:rsidRPr="00F95F02">
        <w:rPr>
          <w:rFonts w:asciiTheme="minorHAnsi" w:hAnsiTheme="minorHAnsi" w:cstheme="minorHAnsi"/>
          <w:spacing w:val="-5"/>
        </w:rPr>
        <w:t xml:space="preserve"> </w:t>
      </w:r>
      <w:r w:rsidRPr="00F95F02">
        <w:rPr>
          <w:rFonts w:asciiTheme="minorHAnsi" w:hAnsiTheme="minorHAnsi" w:cstheme="minorHAnsi"/>
        </w:rPr>
        <w:t>advisors,</w:t>
      </w:r>
      <w:r w:rsidRPr="00F95F02">
        <w:rPr>
          <w:rFonts w:asciiTheme="minorHAnsi" w:hAnsiTheme="minorHAnsi" w:cstheme="minorHAnsi"/>
          <w:spacing w:val="-4"/>
        </w:rPr>
        <w:t xml:space="preserve"> </w:t>
      </w:r>
      <w:r w:rsidRPr="00F95F02">
        <w:rPr>
          <w:rFonts w:asciiTheme="minorHAnsi" w:hAnsiTheme="minorHAnsi" w:cstheme="minorHAnsi"/>
        </w:rPr>
        <w:t>and</w:t>
      </w:r>
      <w:r w:rsidRPr="00F95F02">
        <w:rPr>
          <w:rFonts w:asciiTheme="minorHAnsi" w:hAnsiTheme="minorHAnsi" w:cstheme="minorHAnsi"/>
          <w:spacing w:val="-4"/>
        </w:rPr>
        <w:t xml:space="preserve"> </w:t>
      </w:r>
      <w:r w:rsidRPr="00F95F02">
        <w:rPr>
          <w:rFonts w:asciiTheme="minorHAnsi" w:hAnsiTheme="minorHAnsi" w:cstheme="minorHAnsi"/>
        </w:rPr>
        <w:t>other</w:t>
      </w:r>
      <w:r w:rsidRPr="00F95F02">
        <w:rPr>
          <w:rFonts w:asciiTheme="minorHAnsi" w:hAnsiTheme="minorHAnsi" w:cstheme="minorHAnsi"/>
          <w:spacing w:val="-5"/>
        </w:rPr>
        <w:t xml:space="preserve"> </w:t>
      </w:r>
      <w:r w:rsidRPr="00F95F02">
        <w:rPr>
          <w:rFonts w:asciiTheme="minorHAnsi" w:hAnsiTheme="minorHAnsi" w:cstheme="minorHAnsi"/>
        </w:rPr>
        <w:t>health</w:t>
      </w:r>
      <w:r w:rsidRPr="00F95F02">
        <w:rPr>
          <w:rFonts w:asciiTheme="minorHAnsi" w:hAnsiTheme="minorHAnsi" w:cstheme="minorHAnsi"/>
          <w:spacing w:val="-2"/>
        </w:rPr>
        <w:t xml:space="preserve"> </w:t>
      </w:r>
      <w:r w:rsidRPr="00F95F02">
        <w:rPr>
          <w:rFonts w:asciiTheme="minorHAnsi" w:hAnsiTheme="minorHAnsi" w:cstheme="minorHAnsi"/>
        </w:rPr>
        <w:t>care professionals and incorporate this information into daily</w:t>
      </w:r>
      <w:r w:rsidRPr="00F95F02">
        <w:rPr>
          <w:rFonts w:asciiTheme="minorHAnsi" w:hAnsiTheme="minorHAnsi" w:cstheme="minorHAnsi"/>
          <w:spacing w:val="-10"/>
        </w:rPr>
        <w:t xml:space="preserve"> </w:t>
      </w:r>
      <w:r w:rsidRPr="00F95F02">
        <w:rPr>
          <w:rFonts w:asciiTheme="minorHAnsi" w:hAnsiTheme="minorHAnsi" w:cstheme="minorHAnsi"/>
        </w:rPr>
        <w:t>practice.</w:t>
      </w:r>
    </w:p>
    <w:p w:rsidR="005056B6" w:rsidRPr="00F95F02" w:rsidRDefault="000A561E" w:rsidP="00F95F02">
      <w:pPr>
        <w:pStyle w:val="ListParagraph"/>
        <w:numPr>
          <w:ilvl w:val="0"/>
          <w:numId w:val="12"/>
        </w:numPr>
        <w:ind w:hanging="450"/>
        <w:rPr>
          <w:rFonts w:asciiTheme="minorHAnsi" w:hAnsiTheme="minorHAnsi" w:cstheme="minorHAnsi"/>
        </w:rPr>
      </w:pPr>
      <w:r w:rsidRPr="00F95F02">
        <w:rPr>
          <w:rFonts w:asciiTheme="minorHAnsi" w:hAnsiTheme="minorHAnsi" w:cstheme="minorHAnsi"/>
        </w:rPr>
        <w:t>Demonstrate</w:t>
      </w:r>
      <w:r w:rsidRPr="00F95F02">
        <w:rPr>
          <w:rFonts w:asciiTheme="minorHAnsi" w:hAnsiTheme="minorHAnsi" w:cstheme="minorHAnsi"/>
          <w:spacing w:val="-5"/>
        </w:rPr>
        <w:t xml:space="preserve"> </w:t>
      </w:r>
      <w:r w:rsidRPr="00F95F02">
        <w:rPr>
          <w:rFonts w:asciiTheme="minorHAnsi" w:hAnsiTheme="minorHAnsi" w:cstheme="minorHAnsi"/>
        </w:rPr>
        <w:t>effective</w:t>
      </w:r>
      <w:r w:rsidRPr="00F95F02">
        <w:rPr>
          <w:rFonts w:asciiTheme="minorHAnsi" w:hAnsiTheme="minorHAnsi" w:cstheme="minorHAnsi"/>
          <w:spacing w:val="-4"/>
        </w:rPr>
        <w:t xml:space="preserve"> </w:t>
      </w:r>
      <w:r w:rsidRPr="00F95F02">
        <w:rPr>
          <w:rFonts w:asciiTheme="minorHAnsi" w:hAnsiTheme="minorHAnsi" w:cstheme="minorHAnsi"/>
        </w:rPr>
        <w:t>team</w:t>
      </w:r>
      <w:r w:rsidRPr="00F95F02">
        <w:rPr>
          <w:rFonts w:asciiTheme="minorHAnsi" w:hAnsiTheme="minorHAnsi" w:cstheme="minorHAnsi"/>
          <w:spacing w:val="-5"/>
        </w:rPr>
        <w:t xml:space="preserve"> </w:t>
      </w:r>
      <w:r w:rsidRPr="00F95F02">
        <w:rPr>
          <w:rFonts w:asciiTheme="minorHAnsi" w:hAnsiTheme="minorHAnsi" w:cstheme="minorHAnsi"/>
        </w:rPr>
        <w:t>work</w:t>
      </w:r>
      <w:r w:rsidRPr="00F95F02">
        <w:rPr>
          <w:rFonts w:asciiTheme="minorHAnsi" w:hAnsiTheme="minorHAnsi" w:cstheme="minorHAnsi"/>
          <w:spacing w:val="-4"/>
        </w:rPr>
        <w:t xml:space="preserve"> </w:t>
      </w:r>
      <w:r w:rsidRPr="00F95F02">
        <w:rPr>
          <w:rFonts w:asciiTheme="minorHAnsi" w:hAnsiTheme="minorHAnsi" w:cstheme="minorHAnsi"/>
        </w:rPr>
        <w:t>through</w:t>
      </w:r>
      <w:r w:rsidRPr="00F95F02">
        <w:rPr>
          <w:rFonts w:asciiTheme="minorHAnsi" w:hAnsiTheme="minorHAnsi" w:cstheme="minorHAnsi"/>
          <w:spacing w:val="-4"/>
        </w:rPr>
        <w:t xml:space="preserve"> </w:t>
      </w:r>
      <w:r w:rsidRPr="00F95F02">
        <w:rPr>
          <w:rFonts w:asciiTheme="minorHAnsi" w:hAnsiTheme="minorHAnsi" w:cstheme="minorHAnsi"/>
        </w:rPr>
        <w:t>collaboration</w:t>
      </w:r>
      <w:r w:rsidRPr="00F95F02">
        <w:rPr>
          <w:rFonts w:asciiTheme="minorHAnsi" w:hAnsiTheme="minorHAnsi" w:cstheme="minorHAnsi"/>
          <w:spacing w:val="-5"/>
        </w:rPr>
        <w:t xml:space="preserve"> </w:t>
      </w:r>
      <w:r w:rsidRPr="00F95F02">
        <w:rPr>
          <w:rFonts w:asciiTheme="minorHAnsi" w:hAnsiTheme="minorHAnsi" w:cstheme="minorHAnsi"/>
        </w:rPr>
        <w:t>with</w:t>
      </w:r>
      <w:r w:rsidRPr="00F95F02">
        <w:rPr>
          <w:rFonts w:asciiTheme="minorHAnsi" w:hAnsiTheme="minorHAnsi" w:cstheme="minorHAnsi"/>
          <w:spacing w:val="-5"/>
        </w:rPr>
        <w:t xml:space="preserve"> </w:t>
      </w:r>
      <w:r w:rsidRPr="00F95F02">
        <w:rPr>
          <w:rFonts w:asciiTheme="minorHAnsi" w:hAnsiTheme="minorHAnsi" w:cstheme="minorHAnsi"/>
        </w:rPr>
        <w:t>diverse</w:t>
      </w:r>
      <w:r w:rsidRPr="00F95F02">
        <w:rPr>
          <w:rFonts w:asciiTheme="minorHAnsi" w:hAnsiTheme="minorHAnsi" w:cstheme="minorHAnsi"/>
          <w:spacing w:val="-5"/>
        </w:rPr>
        <w:t xml:space="preserve"> </w:t>
      </w:r>
      <w:r w:rsidRPr="00F95F02">
        <w:rPr>
          <w:rFonts w:asciiTheme="minorHAnsi" w:hAnsiTheme="minorHAnsi" w:cstheme="minorHAnsi"/>
        </w:rPr>
        <w:t>patients,</w:t>
      </w:r>
      <w:r w:rsidRPr="00F95F02">
        <w:rPr>
          <w:rFonts w:asciiTheme="minorHAnsi" w:hAnsiTheme="minorHAnsi" w:cstheme="minorHAnsi"/>
          <w:spacing w:val="-5"/>
        </w:rPr>
        <w:t xml:space="preserve"> </w:t>
      </w:r>
      <w:r w:rsidRPr="00F95F02">
        <w:rPr>
          <w:rFonts w:asciiTheme="minorHAnsi" w:hAnsiTheme="minorHAnsi" w:cstheme="minorHAnsi"/>
        </w:rPr>
        <w:t>their</w:t>
      </w:r>
      <w:r w:rsidRPr="00F95F02">
        <w:rPr>
          <w:rFonts w:asciiTheme="minorHAnsi" w:hAnsiTheme="minorHAnsi" w:cstheme="minorHAnsi"/>
          <w:spacing w:val="-5"/>
        </w:rPr>
        <w:t xml:space="preserve"> </w:t>
      </w:r>
      <w:r w:rsidRPr="00F95F02">
        <w:rPr>
          <w:rFonts w:asciiTheme="minorHAnsi" w:hAnsiTheme="minorHAnsi" w:cstheme="minorHAnsi"/>
        </w:rPr>
        <w:t>supporters, multi-disciplinary healthcare professionals and other staff in the delivery of respectful and patient-centered</w:t>
      </w:r>
      <w:r w:rsidRPr="00F95F02">
        <w:rPr>
          <w:rFonts w:asciiTheme="minorHAnsi" w:hAnsiTheme="minorHAnsi" w:cstheme="minorHAnsi"/>
          <w:spacing w:val="-2"/>
        </w:rPr>
        <w:t xml:space="preserve"> </w:t>
      </w:r>
      <w:r w:rsidRPr="00F95F02">
        <w:rPr>
          <w:rFonts w:asciiTheme="minorHAnsi" w:hAnsiTheme="minorHAnsi" w:cstheme="minorHAnsi"/>
        </w:rPr>
        <w:t>healthcare.</w:t>
      </w:r>
    </w:p>
    <w:p w:rsidR="005056B6" w:rsidRPr="00F95F02" w:rsidRDefault="000A561E" w:rsidP="00F95F02">
      <w:pPr>
        <w:pStyle w:val="ListParagraph"/>
        <w:numPr>
          <w:ilvl w:val="0"/>
          <w:numId w:val="12"/>
        </w:numPr>
        <w:ind w:hanging="450"/>
        <w:rPr>
          <w:rFonts w:asciiTheme="minorHAnsi" w:hAnsiTheme="minorHAnsi" w:cstheme="minorHAnsi"/>
        </w:rPr>
      </w:pPr>
      <w:r w:rsidRPr="00F95F02">
        <w:rPr>
          <w:rFonts w:asciiTheme="minorHAnsi" w:hAnsiTheme="minorHAnsi" w:cstheme="minorHAnsi"/>
        </w:rPr>
        <w:t>Evaluate the impact of a patient’s social context in health and disease and how factors, such as culture, socio-economic status, environment, religion, spirituality, sexuality, education, and health literacy impact patient-physician interactions, health care decision-making, and health outcomes.</w:t>
      </w:r>
    </w:p>
    <w:p w:rsidR="005056B6" w:rsidRPr="00F95F02" w:rsidRDefault="000A561E" w:rsidP="00F95F02">
      <w:pPr>
        <w:pStyle w:val="ListParagraph"/>
        <w:numPr>
          <w:ilvl w:val="0"/>
          <w:numId w:val="12"/>
        </w:numPr>
        <w:ind w:hanging="450"/>
        <w:rPr>
          <w:rFonts w:asciiTheme="minorHAnsi" w:hAnsiTheme="minorHAnsi" w:cstheme="minorHAnsi"/>
        </w:rPr>
      </w:pPr>
      <w:r w:rsidRPr="00F95F02">
        <w:rPr>
          <w:rFonts w:asciiTheme="minorHAnsi" w:hAnsiTheme="minorHAnsi" w:cstheme="minorHAnsi"/>
        </w:rPr>
        <w:t>Be responsive to the whole patient in a manner that supersedes self-interest by respecting the needs,</w:t>
      </w:r>
      <w:r w:rsidRPr="00F95F02">
        <w:rPr>
          <w:rFonts w:asciiTheme="minorHAnsi" w:hAnsiTheme="minorHAnsi" w:cstheme="minorHAnsi"/>
          <w:spacing w:val="-4"/>
        </w:rPr>
        <w:t xml:space="preserve"> </w:t>
      </w:r>
      <w:r w:rsidRPr="00F95F02">
        <w:rPr>
          <w:rFonts w:asciiTheme="minorHAnsi" w:hAnsiTheme="minorHAnsi" w:cstheme="minorHAnsi"/>
        </w:rPr>
        <w:lastRenderedPageBreak/>
        <w:t>dignity,</w:t>
      </w:r>
      <w:r w:rsidRPr="00F95F02">
        <w:rPr>
          <w:rFonts w:asciiTheme="minorHAnsi" w:hAnsiTheme="minorHAnsi" w:cstheme="minorHAnsi"/>
          <w:spacing w:val="-3"/>
        </w:rPr>
        <w:t xml:space="preserve"> </w:t>
      </w:r>
      <w:r w:rsidRPr="00F95F02">
        <w:rPr>
          <w:rFonts w:asciiTheme="minorHAnsi" w:hAnsiTheme="minorHAnsi" w:cstheme="minorHAnsi"/>
        </w:rPr>
        <w:t>privacy</w:t>
      </w:r>
      <w:r w:rsidRPr="00F95F02">
        <w:rPr>
          <w:rFonts w:asciiTheme="minorHAnsi" w:hAnsiTheme="minorHAnsi" w:cstheme="minorHAnsi"/>
          <w:spacing w:val="-4"/>
        </w:rPr>
        <w:t xml:space="preserve"> </w:t>
      </w:r>
      <w:r w:rsidRPr="00F95F02">
        <w:rPr>
          <w:rFonts w:asciiTheme="minorHAnsi" w:hAnsiTheme="minorHAnsi" w:cstheme="minorHAnsi"/>
        </w:rPr>
        <w:t>and</w:t>
      </w:r>
      <w:r w:rsidRPr="00F95F02">
        <w:rPr>
          <w:rFonts w:asciiTheme="minorHAnsi" w:hAnsiTheme="minorHAnsi" w:cstheme="minorHAnsi"/>
          <w:spacing w:val="-3"/>
        </w:rPr>
        <w:t xml:space="preserve"> </w:t>
      </w:r>
      <w:r w:rsidRPr="00F95F02">
        <w:rPr>
          <w:rFonts w:asciiTheme="minorHAnsi" w:hAnsiTheme="minorHAnsi" w:cstheme="minorHAnsi"/>
        </w:rPr>
        <w:t>autonomy</w:t>
      </w:r>
      <w:r w:rsidRPr="00F95F02">
        <w:rPr>
          <w:rFonts w:asciiTheme="minorHAnsi" w:hAnsiTheme="minorHAnsi" w:cstheme="minorHAnsi"/>
          <w:spacing w:val="-1"/>
        </w:rPr>
        <w:t xml:space="preserve"> </w:t>
      </w:r>
      <w:r w:rsidRPr="00F95F02">
        <w:rPr>
          <w:rFonts w:asciiTheme="minorHAnsi" w:hAnsiTheme="minorHAnsi" w:cstheme="minorHAnsi"/>
        </w:rPr>
        <w:t>of</w:t>
      </w:r>
      <w:r w:rsidRPr="00F95F02">
        <w:rPr>
          <w:rFonts w:asciiTheme="minorHAnsi" w:hAnsiTheme="minorHAnsi" w:cstheme="minorHAnsi"/>
          <w:spacing w:val="-3"/>
        </w:rPr>
        <w:t xml:space="preserve"> </w:t>
      </w:r>
      <w:r w:rsidRPr="00F95F02">
        <w:rPr>
          <w:rFonts w:asciiTheme="minorHAnsi" w:hAnsiTheme="minorHAnsi" w:cstheme="minorHAnsi"/>
        </w:rPr>
        <w:t>the</w:t>
      </w:r>
      <w:r w:rsidRPr="00F95F02">
        <w:rPr>
          <w:rFonts w:asciiTheme="minorHAnsi" w:hAnsiTheme="minorHAnsi" w:cstheme="minorHAnsi"/>
          <w:spacing w:val="-3"/>
        </w:rPr>
        <w:t xml:space="preserve"> </w:t>
      </w:r>
      <w:r w:rsidRPr="00F95F02">
        <w:rPr>
          <w:rFonts w:asciiTheme="minorHAnsi" w:hAnsiTheme="minorHAnsi" w:cstheme="minorHAnsi"/>
        </w:rPr>
        <w:t>patient,</w:t>
      </w:r>
      <w:r w:rsidRPr="00F95F02">
        <w:rPr>
          <w:rFonts w:asciiTheme="minorHAnsi" w:hAnsiTheme="minorHAnsi" w:cstheme="minorHAnsi"/>
          <w:spacing w:val="-3"/>
        </w:rPr>
        <w:t xml:space="preserve"> </w:t>
      </w:r>
      <w:r w:rsidRPr="00F95F02">
        <w:rPr>
          <w:rFonts w:asciiTheme="minorHAnsi" w:hAnsiTheme="minorHAnsi" w:cstheme="minorHAnsi"/>
        </w:rPr>
        <w:t>and</w:t>
      </w:r>
      <w:r w:rsidRPr="00F95F02">
        <w:rPr>
          <w:rFonts w:asciiTheme="minorHAnsi" w:hAnsiTheme="minorHAnsi" w:cstheme="minorHAnsi"/>
          <w:spacing w:val="-4"/>
        </w:rPr>
        <w:t xml:space="preserve"> </w:t>
      </w:r>
      <w:r w:rsidRPr="00F95F02">
        <w:rPr>
          <w:rFonts w:asciiTheme="minorHAnsi" w:hAnsiTheme="minorHAnsi" w:cstheme="minorHAnsi"/>
        </w:rPr>
        <w:t>by</w:t>
      </w:r>
      <w:r w:rsidRPr="00F95F02">
        <w:rPr>
          <w:rFonts w:asciiTheme="minorHAnsi" w:hAnsiTheme="minorHAnsi" w:cstheme="minorHAnsi"/>
          <w:spacing w:val="-2"/>
        </w:rPr>
        <w:t xml:space="preserve"> </w:t>
      </w:r>
      <w:r w:rsidRPr="00F95F02">
        <w:rPr>
          <w:rFonts w:asciiTheme="minorHAnsi" w:hAnsiTheme="minorHAnsi" w:cstheme="minorHAnsi"/>
        </w:rPr>
        <w:t>employing</w:t>
      </w:r>
      <w:r w:rsidRPr="00F95F02">
        <w:rPr>
          <w:rFonts w:asciiTheme="minorHAnsi" w:hAnsiTheme="minorHAnsi" w:cstheme="minorHAnsi"/>
          <w:spacing w:val="-4"/>
        </w:rPr>
        <w:t xml:space="preserve"> </w:t>
      </w:r>
      <w:r w:rsidRPr="00F95F02">
        <w:rPr>
          <w:rFonts w:asciiTheme="minorHAnsi" w:hAnsiTheme="minorHAnsi" w:cstheme="minorHAnsi"/>
        </w:rPr>
        <w:t>strategies</w:t>
      </w:r>
      <w:r w:rsidRPr="00F95F02">
        <w:rPr>
          <w:rFonts w:asciiTheme="minorHAnsi" w:hAnsiTheme="minorHAnsi" w:cstheme="minorHAnsi"/>
          <w:spacing w:val="-2"/>
        </w:rPr>
        <w:t xml:space="preserve"> </w:t>
      </w:r>
      <w:r w:rsidRPr="00F95F02">
        <w:rPr>
          <w:rFonts w:asciiTheme="minorHAnsi" w:hAnsiTheme="minorHAnsi" w:cstheme="minorHAnsi"/>
        </w:rPr>
        <w:t>to</w:t>
      </w:r>
      <w:r w:rsidRPr="00F95F02">
        <w:rPr>
          <w:rFonts w:asciiTheme="minorHAnsi" w:hAnsiTheme="minorHAnsi" w:cstheme="minorHAnsi"/>
          <w:spacing w:val="-3"/>
        </w:rPr>
        <w:t xml:space="preserve"> </w:t>
      </w:r>
      <w:r w:rsidRPr="00F95F02">
        <w:rPr>
          <w:rFonts w:asciiTheme="minorHAnsi" w:hAnsiTheme="minorHAnsi" w:cstheme="minorHAnsi"/>
        </w:rPr>
        <w:t>reduce</w:t>
      </w:r>
      <w:r w:rsidRPr="00F95F02">
        <w:rPr>
          <w:rFonts w:asciiTheme="minorHAnsi" w:hAnsiTheme="minorHAnsi" w:cstheme="minorHAnsi"/>
          <w:spacing w:val="-2"/>
        </w:rPr>
        <w:t xml:space="preserve"> </w:t>
      </w:r>
      <w:r w:rsidRPr="00F95F02">
        <w:rPr>
          <w:rFonts w:asciiTheme="minorHAnsi" w:hAnsiTheme="minorHAnsi" w:cstheme="minorHAnsi"/>
        </w:rPr>
        <w:t>the effect of their own needs, beliefs, values, interests, vulnerabilities, conflicts and biases on patient</w:t>
      </w:r>
      <w:r w:rsidRPr="00F95F02">
        <w:rPr>
          <w:rFonts w:asciiTheme="minorHAnsi" w:hAnsiTheme="minorHAnsi" w:cstheme="minorHAnsi"/>
          <w:spacing w:val="-1"/>
        </w:rPr>
        <w:t xml:space="preserve"> </w:t>
      </w:r>
      <w:r w:rsidRPr="00F95F02">
        <w:rPr>
          <w:rFonts w:asciiTheme="minorHAnsi" w:hAnsiTheme="minorHAnsi" w:cstheme="minorHAnsi"/>
        </w:rPr>
        <w:t>care.</w:t>
      </w:r>
    </w:p>
    <w:p w:rsidR="005056B6" w:rsidRPr="00F95F02" w:rsidRDefault="000A561E" w:rsidP="00F95F02">
      <w:pPr>
        <w:pStyle w:val="ListParagraph"/>
        <w:numPr>
          <w:ilvl w:val="0"/>
          <w:numId w:val="12"/>
        </w:numPr>
        <w:ind w:hanging="450"/>
        <w:rPr>
          <w:rFonts w:asciiTheme="minorHAnsi" w:hAnsiTheme="minorHAnsi" w:cstheme="minorHAnsi"/>
        </w:rPr>
      </w:pPr>
      <w:r w:rsidRPr="00F95F02">
        <w:rPr>
          <w:rFonts w:asciiTheme="minorHAnsi" w:hAnsiTheme="minorHAnsi" w:cstheme="minorHAnsi"/>
        </w:rPr>
        <w:t>Demonstrate compassion, honesty, integrity, respect, responsibility, and self-discipline in relationships</w:t>
      </w:r>
      <w:r w:rsidRPr="00F95F02">
        <w:rPr>
          <w:rFonts w:asciiTheme="minorHAnsi" w:hAnsiTheme="minorHAnsi" w:cstheme="minorHAnsi"/>
          <w:spacing w:val="-4"/>
        </w:rPr>
        <w:t xml:space="preserve"> </w:t>
      </w:r>
      <w:r w:rsidRPr="00F95F02">
        <w:rPr>
          <w:rFonts w:asciiTheme="minorHAnsi" w:hAnsiTheme="minorHAnsi" w:cstheme="minorHAnsi"/>
        </w:rPr>
        <w:t>with</w:t>
      </w:r>
      <w:r w:rsidRPr="00F95F02">
        <w:rPr>
          <w:rFonts w:asciiTheme="minorHAnsi" w:hAnsiTheme="minorHAnsi" w:cstheme="minorHAnsi"/>
          <w:spacing w:val="-5"/>
        </w:rPr>
        <w:t xml:space="preserve"> </w:t>
      </w:r>
      <w:r w:rsidRPr="00F95F02">
        <w:rPr>
          <w:rFonts w:asciiTheme="minorHAnsi" w:hAnsiTheme="minorHAnsi" w:cstheme="minorHAnsi"/>
        </w:rPr>
        <w:t>all</w:t>
      </w:r>
      <w:r w:rsidRPr="00F95F02">
        <w:rPr>
          <w:rFonts w:asciiTheme="minorHAnsi" w:hAnsiTheme="minorHAnsi" w:cstheme="minorHAnsi"/>
          <w:spacing w:val="-4"/>
        </w:rPr>
        <w:t xml:space="preserve"> </w:t>
      </w:r>
      <w:r w:rsidRPr="00F95F02">
        <w:rPr>
          <w:rFonts w:asciiTheme="minorHAnsi" w:hAnsiTheme="minorHAnsi" w:cstheme="minorHAnsi"/>
        </w:rPr>
        <w:t>individuals,</w:t>
      </w:r>
      <w:r w:rsidRPr="00F95F02">
        <w:rPr>
          <w:rFonts w:asciiTheme="minorHAnsi" w:hAnsiTheme="minorHAnsi" w:cstheme="minorHAnsi"/>
          <w:spacing w:val="-5"/>
        </w:rPr>
        <w:t xml:space="preserve"> </w:t>
      </w:r>
      <w:r w:rsidRPr="00F95F02">
        <w:rPr>
          <w:rFonts w:asciiTheme="minorHAnsi" w:hAnsiTheme="minorHAnsi" w:cstheme="minorHAnsi"/>
        </w:rPr>
        <w:t>regardless</w:t>
      </w:r>
      <w:r w:rsidRPr="00F95F02">
        <w:rPr>
          <w:rFonts w:asciiTheme="minorHAnsi" w:hAnsiTheme="minorHAnsi" w:cstheme="minorHAnsi"/>
          <w:spacing w:val="-5"/>
        </w:rPr>
        <w:t xml:space="preserve"> </w:t>
      </w:r>
      <w:r w:rsidRPr="00F95F02">
        <w:rPr>
          <w:rFonts w:asciiTheme="minorHAnsi" w:hAnsiTheme="minorHAnsi" w:cstheme="minorHAnsi"/>
        </w:rPr>
        <w:t>of</w:t>
      </w:r>
      <w:r w:rsidRPr="00F95F02">
        <w:rPr>
          <w:rFonts w:asciiTheme="minorHAnsi" w:hAnsiTheme="minorHAnsi" w:cstheme="minorHAnsi"/>
          <w:spacing w:val="-5"/>
        </w:rPr>
        <w:t xml:space="preserve"> </w:t>
      </w:r>
      <w:r w:rsidRPr="00F95F02">
        <w:rPr>
          <w:rFonts w:asciiTheme="minorHAnsi" w:hAnsiTheme="minorHAnsi" w:cstheme="minorHAnsi"/>
        </w:rPr>
        <w:t>gender,</w:t>
      </w:r>
      <w:r w:rsidRPr="00F95F02">
        <w:rPr>
          <w:rFonts w:asciiTheme="minorHAnsi" w:hAnsiTheme="minorHAnsi" w:cstheme="minorHAnsi"/>
          <w:spacing w:val="-5"/>
        </w:rPr>
        <w:t xml:space="preserve"> </w:t>
      </w:r>
      <w:r w:rsidRPr="00F95F02">
        <w:rPr>
          <w:rFonts w:asciiTheme="minorHAnsi" w:hAnsiTheme="minorHAnsi" w:cstheme="minorHAnsi"/>
        </w:rPr>
        <w:t>age,</w:t>
      </w:r>
      <w:r w:rsidRPr="00F95F02">
        <w:rPr>
          <w:rFonts w:asciiTheme="minorHAnsi" w:hAnsiTheme="minorHAnsi" w:cstheme="minorHAnsi"/>
          <w:spacing w:val="-5"/>
        </w:rPr>
        <w:t xml:space="preserve"> </w:t>
      </w:r>
      <w:r w:rsidRPr="00F95F02">
        <w:rPr>
          <w:rFonts w:asciiTheme="minorHAnsi" w:hAnsiTheme="minorHAnsi" w:cstheme="minorHAnsi"/>
        </w:rPr>
        <w:t>culture,</w:t>
      </w:r>
      <w:r w:rsidRPr="00F95F02">
        <w:rPr>
          <w:rFonts w:asciiTheme="minorHAnsi" w:hAnsiTheme="minorHAnsi" w:cstheme="minorHAnsi"/>
          <w:spacing w:val="-3"/>
        </w:rPr>
        <w:t xml:space="preserve"> </w:t>
      </w:r>
      <w:r w:rsidRPr="00F95F02">
        <w:rPr>
          <w:rFonts w:asciiTheme="minorHAnsi" w:hAnsiTheme="minorHAnsi" w:cstheme="minorHAnsi"/>
        </w:rPr>
        <w:t>race,</w:t>
      </w:r>
      <w:r w:rsidRPr="00F95F02">
        <w:rPr>
          <w:rFonts w:asciiTheme="minorHAnsi" w:hAnsiTheme="minorHAnsi" w:cstheme="minorHAnsi"/>
          <w:spacing w:val="-5"/>
        </w:rPr>
        <w:t xml:space="preserve"> </w:t>
      </w:r>
      <w:r w:rsidRPr="00F95F02">
        <w:rPr>
          <w:rFonts w:asciiTheme="minorHAnsi" w:hAnsiTheme="minorHAnsi" w:cstheme="minorHAnsi"/>
        </w:rPr>
        <w:t>ethnicity,</w:t>
      </w:r>
      <w:r w:rsidRPr="00F95F02">
        <w:rPr>
          <w:rFonts w:asciiTheme="minorHAnsi" w:hAnsiTheme="minorHAnsi" w:cstheme="minorHAnsi"/>
          <w:spacing w:val="-5"/>
        </w:rPr>
        <w:t xml:space="preserve"> </w:t>
      </w:r>
      <w:r w:rsidRPr="00F95F02">
        <w:rPr>
          <w:rFonts w:asciiTheme="minorHAnsi" w:hAnsiTheme="minorHAnsi" w:cstheme="minorHAnsi"/>
        </w:rPr>
        <w:t>religion, sexual orientation, disability, socioeconomic status, native language, or</w:t>
      </w:r>
      <w:r w:rsidRPr="00F95F02">
        <w:rPr>
          <w:rFonts w:asciiTheme="minorHAnsi" w:hAnsiTheme="minorHAnsi" w:cstheme="minorHAnsi"/>
          <w:spacing w:val="-16"/>
        </w:rPr>
        <w:t xml:space="preserve"> </w:t>
      </w:r>
      <w:r w:rsidRPr="00F95F02">
        <w:rPr>
          <w:rFonts w:asciiTheme="minorHAnsi" w:hAnsiTheme="minorHAnsi" w:cstheme="minorHAnsi"/>
        </w:rPr>
        <w:t>role.</w:t>
      </w:r>
    </w:p>
    <w:p w:rsidR="005056B6" w:rsidRPr="00F95F02" w:rsidRDefault="000A561E" w:rsidP="00F95F02">
      <w:pPr>
        <w:pStyle w:val="ListParagraph"/>
        <w:numPr>
          <w:ilvl w:val="0"/>
          <w:numId w:val="12"/>
        </w:numPr>
        <w:ind w:hanging="450"/>
        <w:rPr>
          <w:rFonts w:asciiTheme="minorHAnsi" w:hAnsiTheme="minorHAnsi" w:cstheme="minorHAnsi"/>
        </w:rPr>
      </w:pPr>
      <w:r w:rsidRPr="00F95F02">
        <w:rPr>
          <w:rFonts w:asciiTheme="minorHAnsi" w:hAnsiTheme="minorHAnsi" w:cstheme="minorHAnsi"/>
        </w:rPr>
        <w:t>Adhere</w:t>
      </w:r>
      <w:r w:rsidRPr="00F95F02">
        <w:rPr>
          <w:rFonts w:asciiTheme="minorHAnsi" w:hAnsiTheme="minorHAnsi" w:cstheme="minorHAnsi"/>
          <w:spacing w:val="-5"/>
        </w:rPr>
        <w:t xml:space="preserve"> </w:t>
      </w:r>
      <w:r w:rsidRPr="00F95F02">
        <w:rPr>
          <w:rFonts w:asciiTheme="minorHAnsi" w:hAnsiTheme="minorHAnsi" w:cstheme="minorHAnsi"/>
        </w:rPr>
        <w:t>to</w:t>
      </w:r>
      <w:r w:rsidRPr="00F95F02">
        <w:rPr>
          <w:rFonts w:asciiTheme="minorHAnsi" w:hAnsiTheme="minorHAnsi" w:cstheme="minorHAnsi"/>
          <w:spacing w:val="-4"/>
        </w:rPr>
        <w:t xml:space="preserve"> </w:t>
      </w:r>
      <w:r w:rsidRPr="00F95F02">
        <w:rPr>
          <w:rFonts w:asciiTheme="minorHAnsi" w:hAnsiTheme="minorHAnsi" w:cstheme="minorHAnsi"/>
        </w:rPr>
        <w:t>ethical</w:t>
      </w:r>
      <w:r w:rsidRPr="00F95F02">
        <w:rPr>
          <w:rFonts w:asciiTheme="minorHAnsi" w:hAnsiTheme="minorHAnsi" w:cstheme="minorHAnsi"/>
          <w:spacing w:val="-5"/>
        </w:rPr>
        <w:t xml:space="preserve"> </w:t>
      </w:r>
      <w:r w:rsidRPr="00F95F02">
        <w:rPr>
          <w:rFonts w:asciiTheme="minorHAnsi" w:hAnsiTheme="minorHAnsi" w:cstheme="minorHAnsi"/>
        </w:rPr>
        <w:t>and</w:t>
      </w:r>
      <w:r w:rsidRPr="00F95F02">
        <w:rPr>
          <w:rFonts w:asciiTheme="minorHAnsi" w:hAnsiTheme="minorHAnsi" w:cstheme="minorHAnsi"/>
          <w:spacing w:val="-5"/>
        </w:rPr>
        <w:t xml:space="preserve"> </w:t>
      </w:r>
      <w:r w:rsidRPr="00F95F02">
        <w:rPr>
          <w:rFonts w:asciiTheme="minorHAnsi" w:hAnsiTheme="minorHAnsi" w:cstheme="minorHAnsi"/>
        </w:rPr>
        <w:t>legal</w:t>
      </w:r>
      <w:r w:rsidRPr="00F95F02">
        <w:rPr>
          <w:rFonts w:asciiTheme="minorHAnsi" w:hAnsiTheme="minorHAnsi" w:cstheme="minorHAnsi"/>
          <w:spacing w:val="-5"/>
        </w:rPr>
        <w:t xml:space="preserve"> </w:t>
      </w:r>
      <w:r w:rsidRPr="00F95F02">
        <w:rPr>
          <w:rFonts w:asciiTheme="minorHAnsi" w:hAnsiTheme="minorHAnsi" w:cstheme="minorHAnsi"/>
        </w:rPr>
        <w:t>principles</w:t>
      </w:r>
      <w:r w:rsidRPr="00F95F02">
        <w:rPr>
          <w:rFonts w:asciiTheme="minorHAnsi" w:hAnsiTheme="minorHAnsi" w:cstheme="minorHAnsi"/>
          <w:spacing w:val="-4"/>
        </w:rPr>
        <w:t xml:space="preserve"> </w:t>
      </w:r>
      <w:r w:rsidRPr="00F95F02">
        <w:rPr>
          <w:rFonts w:asciiTheme="minorHAnsi" w:hAnsiTheme="minorHAnsi" w:cstheme="minorHAnsi"/>
        </w:rPr>
        <w:t>governing</w:t>
      </w:r>
      <w:r w:rsidRPr="00F95F02">
        <w:rPr>
          <w:rFonts w:asciiTheme="minorHAnsi" w:hAnsiTheme="minorHAnsi" w:cstheme="minorHAnsi"/>
          <w:spacing w:val="-5"/>
        </w:rPr>
        <w:t xml:space="preserve"> </w:t>
      </w:r>
      <w:r w:rsidRPr="00F95F02">
        <w:rPr>
          <w:rFonts w:asciiTheme="minorHAnsi" w:hAnsiTheme="minorHAnsi" w:cstheme="minorHAnsi"/>
        </w:rPr>
        <w:t>medical</w:t>
      </w:r>
      <w:r w:rsidRPr="00F95F02">
        <w:rPr>
          <w:rFonts w:asciiTheme="minorHAnsi" w:hAnsiTheme="minorHAnsi" w:cstheme="minorHAnsi"/>
          <w:spacing w:val="-4"/>
        </w:rPr>
        <w:t xml:space="preserve"> </w:t>
      </w:r>
      <w:r w:rsidRPr="00F95F02">
        <w:rPr>
          <w:rFonts w:asciiTheme="minorHAnsi" w:hAnsiTheme="minorHAnsi" w:cstheme="minorHAnsi"/>
        </w:rPr>
        <w:t>practice,</w:t>
      </w:r>
      <w:r w:rsidRPr="00F95F02">
        <w:rPr>
          <w:rFonts w:asciiTheme="minorHAnsi" w:hAnsiTheme="minorHAnsi" w:cstheme="minorHAnsi"/>
          <w:spacing w:val="-5"/>
        </w:rPr>
        <w:t xml:space="preserve"> </w:t>
      </w:r>
      <w:r w:rsidRPr="00F95F02">
        <w:rPr>
          <w:rFonts w:asciiTheme="minorHAnsi" w:hAnsiTheme="minorHAnsi" w:cstheme="minorHAnsi"/>
        </w:rPr>
        <w:t>including</w:t>
      </w:r>
      <w:r w:rsidRPr="00F95F02">
        <w:rPr>
          <w:rFonts w:asciiTheme="minorHAnsi" w:hAnsiTheme="minorHAnsi" w:cstheme="minorHAnsi"/>
          <w:spacing w:val="-4"/>
        </w:rPr>
        <w:t xml:space="preserve"> </w:t>
      </w:r>
      <w:r w:rsidRPr="00F95F02">
        <w:rPr>
          <w:rFonts w:asciiTheme="minorHAnsi" w:hAnsiTheme="minorHAnsi" w:cstheme="minorHAnsi"/>
        </w:rPr>
        <w:t>maintaining</w:t>
      </w:r>
      <w:r w:rsidRPr="00F95F02">
        <w:rPr>
          <w:rFonts w:asciiTheme="minorHAnsi" w:hAnsiTheme="minorHAnsi" w:cstheme="minorHAnsi"/>
          <w:spacing w:val="-4"/>
        </w:rPr>
        <w:t xml:space="preserve"> </w:t>
      </w:r>
      <w:r w:rsidRPr="00F95F02">
        <w:rPr>
          <w:rFonts w:asciiTheme="minorHAnsi" w:hAnsiTheme="minorHAnsi" w:cstheme="minorHAnsi"/>
        </w:rPr>
        <w:t>patient confidentiality, gaining informed consent, the provision or withholding of care, identifying and managing conflicts of interest, complying with human subjects’ research</w:t>
      </w:r>
      <w:r w:rsidRPr="00F95F02">
        <w:rPr>
          <w:rFonts w:asciiTheme="minorHAnsi" w:hAnsiTheme="minorHAnsi" w:cstheme="minorHAnsi"/>
          <w:spacing w:val="-17"/>
        </w:rPr>
        <w:t xml:space="preserve"> </w:t>
      </w:r>
      <w:r w:rsidRPr="00F95F02">
        <w:rPr>
          <w:rFonts w:asciiTheme="minorHAnsi" w:hAnsiTheme="minorHAnsi" w:cstheme="minorHAnsi"/>
        </w:rPr>
        <w:t>protections,</w:t>
      </w:r>
      <w:r w:rsidR="00E10F84" w:rsidRPr="00F95F02">
        <w:rPr>
          <w:rFonts w:asciiTheme="minorHAnsi" w:hAnsiTheme="minorHAnsi" w:cstheme="minorHAnsi"/>
        </w:rPr>
        <w:t xml:space="preserve"> </w:t>
      </w:r>
      <w:bookmarkStart w:id="2" w:name="_bookmark4"/>
      <w:bookmarkEnd w:id="2"/>
      <w:r w:rsidR="00E10F84" w:rsidRPr="00F95F02">
        <w:rPr>
          <w:rFonts w:asciiTheme="minorHAnsi" w:hAnsiTheme="minorHAnsi" w:cstheme="minorHAnsi"/>
        </w:rPr>
        <w:t>i</w:t>
      </w:r>
      <w:r w:rsidRPr="00F95F02">
        <w:rPr>
          <w:rFonts w:asciiTheme="minorHAnsi" w:hAnsiTheme="minorHAnsi" w:cstheme="minorHAnsi"/>
        </w:rPr>
        <w:t>dentifying, analyzing and addressing unethical and unprofessional behaviors, and maintaining appropriate boundaries in relationships with patients.</w:t>
      </w:r>
    </w:p>
    <w:p w:rsidR="005056B6" w:rsidRPr="00F95F02" w:rsidRDefault="000A561E" w:rsidP="00F95F02">
      <w:pPr>
        <w:pStyle w:val="ListParagraph"/>
        <w:numPr>
          <w:ilvl w:val="0"/>
          <w:numId w:val="12"/>
        </w:numPr>
        <w:ind w:hanging="450"/>
        <w:rPr>
          <w:rFonts w:asciiTheme="minorHAnsi" w:hAnsiTheme="minorHAnsi" w:cstheme="minorHAnsi"/>
        </w:rPr>
      </w:pPr>
      <w:r w:rsidRPr="00F95F02">
        <w:rPr>
          <w:rFonts w:asciiTheme="minorHAnsi" w:hAnsiTheme="minorHAnsi" w:cstheme="minorHAnsi"/>
        </w:rPr>
        <w:t>Establish and maintain respectful relationships with members of the health care team (peers, faculty</w:t>
      </w:r>
      <w:r w:rsidRPr="00F95F02">
        <w:rPr>
          <w:rFonts w:asciiTheme="minorHAnsi" w:hAnsiTheme="minorHAnsi" w:cstheme="minorHAnsi"/>
          <w:spacing w:val="-4"/>
        </w:rPr>
        <w:t xml:space="preserve"> </w:t>
      </w:r>
      <w:r w:rsidRPr="00F95F02">
        <w:rPr>
          <w:rFonts w:asciiTheme="minorHAnsi" w:hAnsiTheme="minorHAnsi" w:cstheme="minorHAnsi"/>
        </w:rPr>
        <w:t>and</w:t>
      </w:r>
      <w:r w:rsidRPr="00F95F02">
        <w:rPr>
          <w:rFonts w:asciiTheme="minorHAnsi" w:hAnsiTheme="minorHAnsi" w:cstheme="minorHAnsi"/>
          <w:spacing w:val="-4"/>
        </w:rPr>
        <w:t xml:space="preserve"> </w:t>
      </w:r>
      <w:r w:rsidRPr="00F95F02">
        <w:rPr>
          <w:rFonts w:asciiTheme="minorHAnsi" w:hAnsiTheme="minorHAnsi" w:cstheme="minorHAnsi"/>
        </w:rPr>
        <w:t>inter-professional</w:t>
      </w:r>
      <w:r w:rsidRPr="00F95F02">
        <w:rPr>
          <w:rFonts w:asciiTheme="minorHAnsi" w:hAnsiTheme="minorHAnsi" w:cstheme="minorHAnsi"/>
          <w:spacing w:val="-5"/>
        </w:rPr>
        <w:t xml:space="preserve"> </w:t>
      </w:r>
      <w:r w:rsidRPr="00F95F02">
        <w:rPr>
          <w:rFonts w:asciiTheme="minorHAnsi" w:hAnsiTheme="minorHAnsi" w:cstheme="minorHAnsi"/>
        </w:rPr>
        <w:t>colleagues)</w:t>
      </w:r>
      <w:r w:rsidRPr="00F95F02">
        <w:rPr>
          <w:rFonts w:asciiTheme="minorHAnsi" w:hAnsiTheme="minorHAnsi" w:cstheme="minorHAnsi"/>
          <w:spacing w:val="-5"/>
        </w:rPr>
        <w:t xml:space="preserve"> </w:t>
      </w:r>
      <w:r w:rsidRPr="00F95F02">
        <w:rPr>
          <w:rFonts w:asciiTheme="minorHAnsi" w:hAnsiTheme="minorHAnsi" w:cstheme="minorHAnsi"/>
        </w:rPr>
        <w:t>to</w:t>
      </w:r>
      <w:r w:rsidRPr="00F95F02">
        <w:rPr>
          <w:rFonts w:asciiTheme="minorHAnsi" w:hAnsiTheme="minorHAnsi" w:cstheme="minorHAnsi"/>
          <w:spacing w:val="-3"/>
        </w:rPr>
        <w:t xml:space="preserve"> </w:t>
      </w:r>
      <w:r w:rsidRPr="00F95F02">
        <w:rPr>
          <w:rFonts w:asciiTheme="minorHAnsi" w:hAnsiTheme="minorHAnsi" w:cstheme="minorHAnsi"/>
        </w:rPr>
        <w:t>facilitate</w:t>
      </w:r>
      <w:r w:rsidRPr="00F95F02">
        <w:rPr>
          <w:rFonts w:asciiTheme="minorHAnsi" w:hAnsiTheme="minorHAnsi" w:cstheme="minorHAnsi"/>
          <w:spacing w:val="-4"/>
        </w:rPr>
        <w:t xml:space="preserve"> </w:t>
      </w:r>
      <w:r w:rsidRPr="00F95F02">
        <w:rPr>
          <w:rFonts w:asciiTheme="minorHAnsi" w:hAnsiTheme="minorHAnsi" w:cstheme="minorHAnsi"/>
        </w:rPr>
        <w:t>the</w:t>
      </w:r>
      <w:r w:rsidRPr="00F95F02">
        <w:rPr>
          <w:rFonts w:asciiTheme="minorHAnsi" w:hAnsiTheme="minorHAnsi" w:cstheme="minorHAnsi"/>
          <w:spacing w:val="-3"/>
        </w:rPr>
        <w:t xml:space="preserve"> </w:t>
      </w:r>
      <w:r w:rsidRPr="00F95F02">
        <w:rPr>
          <w:rFonts w:asciiTheme="minorHAnsi" w:hAnsiTheme="minorHAnsi" w:cstheme="minorHAnsi"/>
        </w:rPr>
        <w:t>provision</w:t>
      </w:r>
      <w:r w:rsidRPr="00F95F02">
        <w:rPr>
          <w:rFonts w:asciiTheme="minorHAnsi" w:hAnsiTheme="minorHAnsi" w:cstheme="minorHAnsi"/>
          <w:spacing w:val="-5"/>
        </w:rPr>
        <w:t xml:space="preserve"> </w:t>
      </w:r>
      <w:r w:rsidRPr="00F95F02">
        <w:rPr>
          <w:rFonts w:asciiTheme="minorHAnsi" w:hAnsiTheme="minorHAnsi" w:cstheme="minorHAnsi"/>
        </w:rPr>
        <w:t>of</w:t>
      </w:r>
      <w:r w:rsidRPr="00F95F02">
        <w:rPr>
          <w:rFonts w:asciiTheme="minorHAnsi" w:hAnsiTheme="minorHAnsi" w:cstheme="minorHAnsi"/>
          <w:spacing w:val="-4"/>
        </w:rPr>
        <w:t xml:space="preserve"> </w:t>
      </w:r>
      <w:r w:rsidRPr="00F95F02">
        <w:rPr>
          <w:rFonts w:asciiTheme="minorHAnsi" w:hAnsiTheme="minorHAnsi" w:cstheme="minorHAnsi"/>
        </w:rPr>
        <w:t>effective</w:t>
      </w:r>
      <w:r w:rsidRPr="00F95F02">
        <w:rPr>
          <w:rFonts w:asciiTheme="minorHAnsi" w:hAnsiTheme="minorHAnsi" w:cstheme="minorHAnsi"/>
          <w:spacing w:val="-4"/>
        </w:rPr>
        <w:t xml:space="preserve"> </w:t>
      </w:r>
      <w:r w:rsidRPr="00F95F02">
        <w:rPr>
          <w:rFonts w:asciiTheme="minorHAnsi" w:hAnsiTheme="minorHAnsi" w:cstheme="minorHAnsi"/>
        </w:rPr>
        <w:t>care</w:t>
      </w:r>
      <w:r w:rsidRPr="00F95F02">
        <w:rPr>
          <w:rFonts w:asciiTheme="minorHAnsi" w:hAnsiTheme="minorHAnsi" w:cstheme="minorHAnsi"/>
          <w:spacing w:val="-4"/>
        </w:rPr>
        <w:t xml:space="preserve"> </w:t>
      </w:r>
      <w:r w:rsidRPr="00F95F02">
        <w:rPr>
          <w:rFonts w:asciiTheme="minorHAnsi" w:hAnsiTheme="minorHAnsi" w:cstheme="minorHAnsi"/>
        </w:rPr>
        <w:t>to</w:t>
      </w:r>
      <w:r w:rsidRPr="00F95F02">
        <w:rPr>
          <w:rFonts w:asciiTheme="minorHAnsi" w:hAnsiTheme="minorHAnsi" w:cstheme="minorHAnsi"/>
          <w:spacing w:val="-3"/>
        </w:rPr>
        <w:t xml:space="preserve"> </w:t>
      </w:r>
      <w:r w:rsidRPr="00F95F02">
        <w:rPr>
          <w:rFonts w:asciiTheme="minorHAnsi" w:hAnsiTheme="minorHAnsi" w:cstheme="minorHAnsi"/>
        </w:rPr>
        <w:t>patients.</w:t>
      </w:r>
    </w:p>
    <w:p w:rsidR="005056B6" w:rsidRPr="00F95F02" w:rsidRDefault="000A561E" w:rsidP="00F95F02">
      <w:pPr>
        <w:pStyle w:val="ListParagraph"/>
        <w:numPr>
          <w:ilvl w:val="0"/>
          <w:numId w:val="12"/>
        </w:numPr>
        <w:ind w:hanging="450"/>
        <w:rPr>
          <w:rFonts w:asciiTheme="minorHAnsi" w:hAnsiTheme="minorHAnsi" w:cstheme="minorHAnsi"/>
        </w:rPr>
      </w:pPr>
      <w:r w:rsidRPr="00F95F02">
        <w:rPr>
          <w:rFonts w:asciiTheme="minorHAnsi" w:hAnsiTheme="minorHAnsi" w:cstheme="minorHAnsi"/>
        </w:rPr>
        <w:t>Engage in respectful dialogue with patients, demonstrating active listening and the use of verbal and non-verbal skills to establish rapport and an effective physician patient</w:t>
      </w:r>
      <w:r w:rsidRPr="00F95F02">
        <w:rPr>
          <w:rFonts w:asciiTheme="minorHAnsi" w:hAnsiTheme="minorHAnsi" w:cstheme="minorHAnsi"/>
          <w:spacing w:val="-25"/>
        </w:rPr>
        <w:t xml:space="preserve"> </w:t>
      </w:r>
      <w:r w:rsidRPr="00F95F02">
        <w:rPr>
          <w:rFonts w:asciiTheme="minorHAnsi" w:hAnsiTheme="minorHAnsi" w:cstheme="minorHAnsi"/>
        </w:rPr>
        <w:t>relationship.</w:t>
      </w:r>
    </w:p>
    <w:p w:rsidR="005056B6" w:rsidRPr="00F95F02" w:rsidRDefault="000A561E" w:rsidP="00F95F02">
      <w:pPr>
        <w:pStyle w:val="ListParagraph"/>
        <w:numPr>
          <w:ilvl w:val="0"/>
          <w:numId w:val="12"/>
        </w:numPr>
        <w:ind w:hanging="450"/>
        <w:rPr>
          <w:rFonts w:asciiTheme="minorHAnsi" w:hAnsiTheme="minorHAnsi" w:cstheme="minorHAnsi"/>
        </w:rPr>
      </w:pPr>
      <w:r w:rsidRPr="00F95F02">
        <w:rPr>
          <w:rFonts w:asciiTheme="minorHAnsi" w:hAnsiTheme="minorHAnsi" w:cstheme="minorHAnsi"/>
        </w:rPr>
        <w:t>Modify communication styles in accordance with the clinical context and purpose of the conversation,</w:t>
      </w:r>
      <w:r w:rsidRPr="00F95F02">
        <w:rPr>
          <w:rFonts w:asciiTheme="minorHAnsi" w:hAnsiTheme="minorHAnsi" w:cstheme="minorHAnsi"/>
          <w:spacing w:val="-5"/>
        </w:rPr>
        <w:t xml:space="preserve"> </w:t>
      </w:r>
      <w:r w:rsidRPr="00F95F02">
        <w:rPr>
          <w:rFonts w:asciiTheme="minorHAnsi" w:hAnsiTheme="minorHAnsi" w:cstheme="minorHAnsi"/>
        </w:rPr>
        <w:t>demonstrating</w:t>
      </w:r>
      <w:r w:rsidRPr="00F95F02">
        <w:rPr>
          <w:rFonts w:asciiTheme="minorHAnsi" w:hAnsiTheme="minorHAnsi" w:cstheme="minorHAnsi"/>
          <w:spacing w:val="-4"/>
        </w:rPr>
        <w:t xml:space="preserve"> </w:t>
      </w:r>
      <w:r w:rsidRPr="00F95F02">
        <w:rPr>
          <w:rFonts w:asciiTheme="minorHAnsi" w:hAnsiTheme="minorHAnsi" w:cstheme="minorHAnsi"/>
        </w:rPr>
        <w:t>sensitivity</w:t>
      </w:r>
      <w:r w:rsidRPr="00F95F02">
        <w:rPr>
          <w:rFonts w:asciiTheme="minorHAnsi" w:hAnsiTheme="minorHAnsi" w:cstheme="minorHAnsi"/>
          <w:spacing w:val="-4"/>
        </w:rPr>
        <w:t xml:space="preserve"> </w:t>
      </w:r>
      <w:r w:rsidRPr="00F95F02">
        <w:rPr>
          <w:rFonts w:asciiTheme="minorHAnsi" w:hAnsiTheme="minorHAnsi" w:cstheme="minorHAnsi"/>
        </w:rPr>
        <w:t>to</w:t>
      </w:r>
      <w:r w:rsidRPr="00F95F02">
        <w:rPr>
          <w:rFonts w:asciiTheme="minorHAnsi" w:hAnsiTheme="minorHAnsi" w:cstheme="minorHAnsi"/>
          <w:spacing w:val="-3"/>
        </w:rPr>
        <w:t xml:space="preserve"> </w:t>
      </w:r>
      <w:r w:rsidRPr="00F95F02">
        <w:rPr>
          <w:rFonts w:asciiTheme="minorHAnsi" w:hAnsiTheme="minorHAnsi" w:cstheme="minorHAnsi"/>
        </w:rPr>
        <w:t>differences,</w:t>
      </w:r>
      <w:r w:rsidRPr="00F95F02">
        <w:rPr>
          <w:rFonts w:asciiTheme="minorHAnsi" w:hAnsiTheme="minorHAnsi" w:cstheme="minorHAnsi"/>
          <w:spacing w:val="-4"/>
        </w:rPr>
        <w:t xml:space="preserve"> </w:t>
      </w:r>
      <w:r w:rsidRPr="00F95F02">
        <w:rPr>
          <w:rFonts w:asciiTheme="minorHAnsi" w:hAnsiTheme="minorHAnsi" w:cstheme="minorHAnsi"/>
        </w:rPr>
        <w:t>values,</w:t>
      </w:r>
      <w:r w:rsidRPr="00F95F02">
        <w:rPr>
          <w:rFonts w:asciiTheme="minorHAnsi" w:hAnsiTheme="minorHAnsi" w:cstheme="minorHAnsi"/>
          <w:spacing w:val="-5"/>
        </w:rPr>
        <w:t xml:space="preserve"> </w:t>
      </w:r>
      <w:r w:rsidRPr="00F95F02">
        <w:rPr>
          <w:rFonts w:asciiTheme="minorHAnsi" w:hAnsiTheme="minorHAnsi" w:cstheme="minorHAnsi"/>
        </w:rPr>
        <w:t>and</w:t>
      </w:r>
      <w:r w:rsidRPr="00F95F02">
        <w:rPr>
          <w:rFonts w:asciiTheme="minorHAnsi" w:hAnsiTheme="minorHAnsi" w:cstheme="minorHAnsi"/>
          <w:spacing w:val="-4"/>
        </w:rPr>
        <w:t xml:space="preserve"> </w:t>
      </w:r>
      <w:r w:rsidRPr="00F95F02">
        <w:rPr>
          <w:rFonts w:asciiTheme="minorHAnsi" w:hAnsiTheme="minorHAnsi" w:cstheme="minorHAnsi"/>
        </w:rPr>
        <w:t>needs</w:t>
      </w:r>
      <w:r w:rsidRPr="00F95F02">
        <w:rPr>
          <w:rFonts w:asciiTheme="minorHAnsi" w:hAnsiTheme="minorHAnsi" w:cstheme="minorHAnsi"/>
          <w:spacing w:val="-4"/>
        </w:rPr>
        <w:t xml:space="preserve"> </w:t>
      </w:r>
      <w:r w:rsidRPr="00F95F02">
        <w:rPr>
          <w:rFonts w:asciiTheme="minorHAnsi" w:hAnsiTheme="minorHAnsi" w:cstheme="minorHAnsi"/>
        </w:rPr>
        <w:t>of</w:t>
      </w:r>
      <w:r w:rsidRPr="00F95F02">
        <w:rPr>
          <w:rFonts w:asciiTheme="minorHAnsi" w:hAnsiTheme="minorHAnsi" w:cstheme="minorHAnsi"/>
          <w:spacing w:val="-5"/>
        </w:rPr>
        <w:t xml:space="preserve"> </w:t>
      </w:r>
      <w:r w:rsidRPr="00F95F02">
        <w:rPr>
          <w:rFonts w:asciiTheme="minorHAnsi" w:hAnsiTheme="minorHAnsi" w:cstheme="minorHAnsi"/>
        </w:rPr>
        <w:t>others,</w:t>
      </w:r>
      <w:r w:rsidRPr="00F95F02">
        <w:rPr>
          <w:rFonts w:asciiTheme="minorHAnsi" w:hAnsiTheme="minorHAnsi" w:cstheme="minorHAnsi"/>
          <w:spacing w:val="-4"/>
        </w:rPr>
        <w:t xml:space="preserve"> </w:t>
      </w:r>
      <w:r w:rsidRPr="00F95F02">
        <w:rPr>
          <w:rFonts w:asciiTheme="minorHAnsi" w:hAnsiTheme="minorHAnsi" w:cstheme="minorHAnsi"/>
        </w:rPr>
        <w:t>with attention to one’s personal communication</w:t>
      </w:r>
      <w:r w:rsidRPr="00F95F02">
        <w:rPr>
          <w:rFonts w:asciiTheme="minorHAnsi" w:hAnsiTheme="minorHAnsi" w:cstheme="minorHAnsi"/>
          <w:spacing w:val="-4"/>
        </w:rPr>
        <w:t xml:space="preserve"> </w:t>
      </w:r>
      <w:r w:rsidRPr="00F95F02">
        <w:rPr>
          <w:rFonts w:asciiTheme="minorHAnsi" w:hAnsiTheme="minorHAnsi" w:cstheme="minorHAnsi"/>
        </w:rPr>
        <w:t>style.</w:t>
      </w:r>
    </w:p>
    <w:p w:rsidR="005056B6" w:rsidRPr="00F95F02" w:rsidRDefault="000A561E" w:rsidP="00F95F02">
      <w:pPr>
        <w:pStyle w:val="ListParagraph"/>
        <w:numPr>
          <w:ilvl w:val="0"/>
          <w:numId w:val="12"/>
        </w:numPr>
        <w:ind w:hanging="450"/>
        <w:rPr>
          <w:rFonts w:asciiTheme="minorHAnsi" w:hAnsiTheme="minorHAnsi" w:cstheme="minorHAnsi"/>
        </w:rPr>
      </w:pPr>
      <w:r w:rsidRPr="00F95F02">
        <w:rPr>
          <w:rFonts w:asciiTheme="minorHAnsi" w:hAnsiTheme="minorHAnsi" w:cstheme="minorHAnsi"/>
        </w:rPr>
        <w:t>Share</w:t>
      </w:r>
      <w:r w:rsidRPr="00F95F02">
        <w:rPr>
          <w:rFonts w:asciiTheme="minorHAnsi" w:hAnsiTheme="minorHAnsi" w:cstheme="minorHAnsi"/>
          <w:spacing w:val="-4"/>
        </w:rPr>
        <w:t xml:space="preserve"> </w:t>
      </w:r>
      <w:r w:rsidRPr="00F95F02">
        <w:rPr>
          <w:rFonts w:asciiTheme="minorHAnsi" w:hAnsiTheme="minorHAnsi" w:cstheme="minorHAnsi"/>
        </w:rPr>
        <w:t>information</w:t>
      </w:r>
      <w:r w:rsidRPr="00F95F02">
        <w:rPr>
          <w:rFonts w:asciiTheme="minorHAnsi" w:hAnsiTheme="minorHAnsi" w:cstheme="minorHAnsi"/>
          <w:spacing w:val="-3"/>
        </w:rPr>
        <w:t xml:space="preserve"> </w:t>
      </w:r>
      <w:r w:rsidRPr="00F95F02">
        <w:rPr>
          <w:rFonts w:asciiTheme="minorHAnsi" w:hAnsiTheme="minorHAnsi" w:cstheme="minorHAnsi"/>
        </w:rPr>
        <w:t>accurately</w:t>
      </w:r>
      <w:r w:rsidRPr="00F95F02">
        <w:rPr>
          <w:rFonts w:asciiTheme="minorHAnsi" w:hAnsiTheme="minorHAnsi" w:cstheme="minorHAnsi"/>
          <w:spacing w:val="-3"/>
        </w:rPr>
        <w:t xml:space="preserve"> </w:t>
      </w:r>
      <w:r w:rsidRPr="00F95F02">
        <w:rPr>
          <w:rFonts w:asciiTheme="minorHAnsi" w:hAnsiTheme="minorHAnsi" w:cstheme="minorHAnsi"/>
        </w:rPr>
        <w:t>in</w:t>
      </w:r>
      <w:r w:rsidRPr="00F95F02">
        <w:rPr>
          <w:rFonts w:asciiTheme="minorHAnsi" w:hAnsiTheme="minorHAnsi" w:cstheme="minorHAnsi"/>
          <w:spacing w:val="-3"/>
        </w:rPr>
        <w:t xml:space="preserve"> </w:t>
      </w:r>
      <w:r w:rsidRPr="00F95F02">
        <w:rPr>
          <w:rFonts w:asciiTheme="minorHAnsi" w:hAnsiTheme="minorHAnsi" w:cstheme="minorHAnsi"/>
        </w:rPr>
        <w:t>academic</w:t>
      </w:r>
      <w:r w:rsidRPr="00F95F02">
        <w:rPr>
          <w:rFonts w:asciiTheme="minorHAnsi" w:hAnsiTheme="minorHAnsi" w:cstheme="minorHAnsi"/>
          <w:spacing w:val="-3"/>
        </w:rPr>
        <w:t xml:space="preserve"> </w:t>
      </w:r>
      <w:r w:rsidRPr="00F95F02">
        <w:rPr>
          <w:rFonts w:asciiTheme="minorHAnsi" w:hAnsiTheme="minorHAnsi" w:cstheme="minorHAnsi"/>
        </w:rPr>
        <w:t>and</w:t>
      </w:r>
      <w:r w:rsidRPr="00F95F02">
        <w:rPr>
          <w:rFonts w:asciiTheme="minorHAnsi" w:hAnsiTheme="minorHAnsi" w:cstheme="minorHAnsi"/>
          <w:spacing w:val="-3"/>
        </w:rPr>
        <w:t xml:space="preserve"> </w:t>
      </w:r>
      <w:r w:rsidRPr="00F95F02">
        <w:rPr>
          <w:rFonts w:asciiTheme="minorHAnsi" w:hAnsiTheme="minorHAnsi" w:cstheme="minorHAnsi"/>
        </w:rPr>
        <w:t>clinical</w:t>
      </w:r>
      <w:r w:rsidRPr="00F95F02">
        <w:rPr>
          <w:rFonts w:asciiTheme="minorHAnsi" w:hAnsiTheme="minorHAnsi" w:cstheme="minorHAnsi"/>
          <w:spacing w:val="-3"/>
        </w:rPr>
        <w:t xml:space="preserve"> </w:t>
      </w:r>
      <w:r w:rsidRPr="00F95F02">
        <w:rPr>
          <w:rFonts w:asciiTheme="minorHAnsi" w:hAnsiTheme="minorHAnsi" w:cstheme="minorHAnsi"/>
        </w:rPr>
        <w:t>settings</w:t>
      </w:r>
      <w:r w:rsidRPr="00F95F02">
        <w:rPr>
          <w:rFonts w:asciiTheme="minorHAnsi" w:hAnsiTheme="minorHAnsi" w:cstheme="minorHAnsi"/>
          <w:spacing w:val="-2"/>
        </w:rPr>
        <w:t xml:space="preserve"> </w:t>
      </w:r>
      <w:r w:rsidRPr="00F95F02">
        <w:rPr>
          <w:rFonts w:asciiTheme="minorHAnsi" w:hAnsiTheme="minorHAnsi" w:cstheme="minorHAnsi"/>
        </w:rPr>
        <w:t>both</w:t>
      </w:r>
      <w:r w:rsidRPr="00F95F02">
        <w:rPr>
          <w:rFonts w:asciiTheme="minorHAnsi" w:hAnsiTheme="minorHAnsi" w:cstheme="minorHAnsi"/>
          <w:spacing w:val="-4"/>
        </w:rPr>
        <w:t xml:space="preserve"> </w:t>
      </w:r>
      <w:r w:rsidRPr="00F95F02">
        <w:rPr>
          <w:rFonts w:asciiTheme="minorHAnsi" w:hAnsiTheme="minorHAnsi" w:cstheme="minorHAnsi"/>
        </w:rPr>
        <w:t>in</w:t>
      </w:r>
      <w:r w:rsidRPr="00F95F02">
        <w:rPr>
          <w:rFonts w:asciiTheme="minorHAnsi" w:hAnsiTheme="minorHAnsi" w:cstheme="minorHAnsi"/>
          <w:spacing w:val="-3"/>
        </w:rPr>
        <w:t xml:space="preserve"> </w:t>
      </w:r>
      <w:r w:rsidRPr="00F95F02">
        <w:rPr>
          <w:rFonts w:asciiTheme="minorHAnsi" w:hAnsiTheme="minorHAnsi" w:cstheme="minorHAnsi"/>
        </w:rPr>
        <w:t>oral</w:t>
      </w:r>
      <w:r w:rsidRPr="00F95F02">
        <w:rPr>
          <w:rFonts w:asciiTheme="minorHAnsi" w:hAnsiTheme="minorHAnsi" w:cstheme="minorHAnsi"/>
          <w:spacing w:val="-3"/>
        </w:rPr>
        <w:t xml:space="preserve"> </w:t>
      </w:r>
      <w:r w:rsidRPr="00F95F02">
        <w:rPr>
          <w:rFonts w:asciiTheme="minorHAnsi" w:hAnsiTheme="minorHAnsi" w:cstheme="minorHAnsi"/>
        </w:rPr>
        <w:t>presentations</w:t>
      </w:r>
      <w:r w:rsidRPr="00F95F02">
        <w:rPr>
          <w:rFonts w:asciiTheme="minorHAnsi" w:hAnsiTheme="minorHAnsi" w:cstheme="minorHAnsi"/>
          <w:spacing w:val="-3"/>
        </w:rPr>
        <w:t xml:space="preserve"> </w:t>
      </w:r>
      <w:r w:rsidRPr="00F95F02">
        <w:rPr>
          <w:rFonts w:asciiTheme="minorHAnsi" w:hAnsiTheme="minorHAnsi" w:cstheme="minorHAnsi"/>
        </w:rPr>
        <w:t>and written documentation including in the medical</w:t>
      </w:r>
      <w:r w:rsidRPr="00F95F02">
        <w:rPr>
          <w:rFonts w:asciiTheme="minorHAnsi" w:hAnsiTheme="minorHAnsi" w:cstheme="minorHAnsi"/>
          <w:spacing w:val="-5"/>
        </w:rPr>
        <w:t xml:space="preserve"> </w:t>
      </w:r>
      <w:r w:rsidRPr="00F95F02">
        <w:rPr>
          <w:rFonts w:asciiTheme="minorHAnsi" w:hAnsiTheme="minorHAnsi" w:cstheme="minorHAnsi"/>
        </w:rPr>
        <w:t>record.</w:t>
      </w:r>
    </w:p>
    <w:p w:rsidR="005056B6" w:rsidRPr="00F95F02" w:rsidRDefault="005056B6" w:rsidP="00F95F02">
      <w:pPr>
        <w:ind w:hanging="450"/>
        <w:rPr>
          <w:rFonts w:asciiTheme="minorHAnsi" w:hAnsiTheme="minorHAnsi" w:cstheme="minorHAnsi"/>
        </w:rPr>
        <w:sectPr w:rsidR="005056B6" w:rsidRPr="00F95F02" w:rsidSect="00844EB6">
          <w:pgSz w:w="12240" w:h="15840"/>
          <w:pgMar w:top="1008" w:right="864" w:bottom="864" w:left="864" w:header="0" w:footer="703" w:gutter="0"/>
          <w:cols w:space="720"/>
        </w:sectPr>
      </w:pPr>
    </w:p>
    <w:p w:rsidR="005056B6" w:rsidRPr="00F95F02" w:rsidRDefault="005056B6" w:rsidP="00F95F02">
      <w:pPr>
        <w:pStyle w:val="BodyText"/>
        <w:ind w:left="0" w:firstLine="0"/>
        <w:rPr>
          <w:rFonts w:asciiTheme="minorHAnsi" w:hAnsiTheme="minorHAnsi" w:cstheme="minorHAnsi"/>
        </w:rPr>
      </w:pPr>
    </w:p>
    <w:p w:rsidR="009E245E" w:rsidRPr="00F95F02" w:rsidRDefault="009E245E" w:rsidP="00F95F02">
      <w:pPr>
        <w:rPr>
          <w:rFonts w:asciiTheme="minorHAnsi" w:hAnsiTheme="minorHAnsi" w:cstheme="minorHAnsi"/>
          <w:b/>
          <w:bCs/>
          <w:color w:val="365F91" w:themeColor="accent1" w:themeShade="BF"/>
        </w:rPr>
      </w:pPr>
      <w:bookmarkStart w:id="3" w:name="_AAPENDIX_B:_Required"/>
      <w:bookmarkEnd w:id="3"/>
      <w:r w:rsidRPr="00F95F02">
        <w:rPr>
          <w:rFonts w:asciiTheme="minorHAnsi" w:hAnsiTheme="minorHAnsi" w:cstheme="minorHAnsi"/>
          <w:color w:val="365F91" w:themeColor="accent1" w:themeShade="BF"/>
        </w:rPr>
        <w:br w:type="page"/>
      </w:r>
    </w:p>
    <w:p w:rsidR="005056B6" w:rsidRPr="00F95F02" w:rsidRDefault="000A561E" w:rsidP="00F95F02">
      <w:pPr>
        <w:pStyle w:val="Heading1"/>
        <w:ind w:left="0"/>
        <w:rPr>
          <w:rFonts w:asciiTheme="minorHAnsi" w:hAnsiTheme="minorHAnsi" w:cstheme="minorHAnsi"/>
        </w:rPr>
      </w:pPr>
      <w:r w:rsidRPr="00F95F02">
        <w:rPr>
          <w:rFonts w:asciiTheme="minorHAnsi" w:hAnsiTheme="minorHAnsi" w:cstheme="minorHAnsi"/>
          <w:color w:val="365F91" w:themeColor="accent1" w:themeShade="BF"/>
        </w:rPr>
        <w:lastRenderedPageBreak/>
        <w:t>A</w:t>
      </w:r>
      <w:r w:rsidR="009E245E" w:rsidRPr="00F95F02">
        <w:rPr>
          <w:rFonts w:asciiTheme="minorHAnsi" w:hAnsiTheme="minorHAnsi" w:cstheme="minorHAnsi"/>
          <w:color w:val="365F91" w:themeColor="accent1" w:themeShade="BF"/>
        </w:rPr>
        <w:t>P</w:t>
      </w:r>
      <w:r w:rsidRPr="00F95F02">
        <w:rPr>
          <w:rFonts w:asciiTheme="minorHAnsi" w:hAnsiTheme="minorHAnsi" w:cstheme="minorHAnsi"/>
          <w:color w:val="365F91" w:themeColor="accent1" w:themeShade="BF"/>
        </w:rPr>
        <w:t>PENDIX B: Required Clinical Experience</w:t>
      </w:r>
    </w:p>
    <w:p w:rsidR="005056B6" w:rsidRPr="00F95F02" w:rsidRDefault="005056B6" w:rsidP="00F95F02">
      <w:pPr>
        <w:rPr>
          <w:rFonts w:asciiTheme="minorHAnsi" w:hAnsiTheme="minorHAnsi" w:cstheme="minorHAnsi"/>
          <w:sz w:val="28"/>
          <w:szCs w:val="28"/>
        </w:rPr>
        <w:sectPr w:rsidR="005056B6" w:rsidRPr="00F95F02" w:rsidSect="00844EB6">
          <w:type w:val="continuous"/>
          <w:pgSz w:w="12240" w:h="15840"/>
          <w:pgMar w:top="1008" w:right="864" w:bottom="864" w:left="864" w:header="720" w:footer="720" w:gutter="0"/>
          <w:cols w:num="2" w:space="720" w:equalWidth="0">
            <w:col w:w="5479" w:space="3562"/>
            <w:col w:w="1471"/>
          </w:cols>
        </w:sectPr>
      </w:pPr>
    </w:p>
    <w:p w:rsidR="005056B6" w:rsidRPr="00F95F02" w:rsidRDefault="005056B6" w:rsidP="00F95F02">
      <w:pPr>
        <w:pStyle w:val="BodyText"/>
        <w:ind w:left="0" w:firstLine="0"/>
        <w:rPr>
          <w:rFonts w:asciiTheme="minorHAnsi" w:hAnsiTheme="minorHAnsi" w:cstheme="minorHAnsi"/>
        </w:rPr>
      </w:pPr>
    </w:p>
    <w:p w:rsidR="005056B6" w:rsidRPr="00F95F02" w:rsidRDefault="000A561E" w:rsidP="00F95F02">
      <w:pPr>
        <w:pStyle w:val="BodyText"/>
        <w:ind w:left="0" w:firstLine="0"/>
        <w:rPr>
          <w:rFonts w:asciiTheme="minorHAnsi" w:hAnsiTheme="minorHAnsi" w:cstheme="minorHAnsi"/>
        </w:rPr>
      </w:pPr>
      <w:r w:rsidRPr="00F95F02">
        <w:rPr>
          <w:rFonts w:asciiTheme="minorHAnsi" w:hAnsiTheme="minorHAnsi" w:cstheme="minorHAnsi"/>
        </w:rPr>
        <w:t xml:space="preserve">Students are required to perform, unless otherwise stated, the following. </w:t>
      </w:r>
    </w:p>
    <w:p w:rsidR="00E10F84" w:rsidRPr="00F95F02" w:rsidRDefault="00E10F84" w:rsidP="00F95F02">
      <w:pPr>
        <w:pStyle w:val="BodyText"/>
        <w:ind w:left="0" w:firstLine="0"/>
        <w:rPr>
          <w:rFonts w:asciiTheme="minorHAnsi" w:hAnsiTheme="minorHAnsi" w:cstheme="minorHAnsi"/>
        </w:rPr>
      </w:pPr>
    </w:p>
    <w:p w:rsidR="00E10F84" w:rsidRPr="00F95F02" w:rsidRDefault="00E10F84" w:rsidP="00F95F02">
      <w:pPr>
        <w:pStyle w:val="BodyText"/>
        <w:ind w:left="0" w:firstLine="0"/>
        <w:rPr>
          <w:rFonts w:asciiTheme="minorHAnsi" w:hAnsiTheme="minorHAnsi" w:cstheme="minorHAnsi"/>
        </w:rPr>
      </w:pPr>
      <w:r w:rsidRPr="00F95F02">
        <w:rPr>
          <w:rFonts w:asciiTheme="minorHAnsi" w:hAnsiTheme="minorHAnsi" w:cstheme="minorHAnsi"/>
          <w:noProof/>
        </w:rPr>
        <w:drawing>
          <wp:inline distT="0" distB="0" distL="0" distR="0">
            <wp:extent cx="5772150" cy="3009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72150" cy="3009900"/>
                    </a:xfrm>
                    <a:prstGeom prst="rect">
                      <a:avLst/>
                    </a:prstGeom>
                    <a:noFill/>
                    <a:ln>
                      <a:noFill/>
                    </a:ln>
                  </pic:spPr>
                </pic:pic>
              </a:graphicData>
            </a:graphic>
          </wp:inline>
        </w:drawing>
      </w:r>
    </w:p>
    <w:p w:rsidR="005056B6" w:rsidRPr="00F95F02" w:rsidRDefault="005056B6" w:rsidP="00F95F02">
      <w:pPr>
        <w:pStyle w:val="BodyText"/>
        <w:ind w:left="0" w:firstLine="0"/>
        <w:rPr>
          <w:rFonts w:asciiTheme="minorHAnsi" w:hAnsiTheme="minorHAnsi" w:cstheme="minorHAnsi"/>
        </w:rPr>
      </w:pPr>
    </w:p>
    <w:p w:rsidR="005056B6" w:rsidRPr="00F95F02" w:rsidRDefault="00E10F84" w:rsidP="00F95F02">
      <w:pPr>
        <w:rPr>
          <w:rFonts w:asciiTheme="minorHAnsi" w:hAnsiTheme="minorHAnsi" w:cstheme="minorHAnsi"/>
        </w:rPr>
        <w:sectPr w:rsidR="005056B6" w:rsidRPr="00F95F02" w:rsidSect="00844EB6">
          <w:type w:val="continuous"/>
          <w:pgSz w:w="12240" w:h="15840"/>
          <w:pgMar w:top="1008" w:right="864" w:bottom="864" w:left="864" w:header="720" w:footer="720" w:gutter="0"/>
          <w:cols w:space="720"/>
        </w:sectPr>
      </w:pPr>
      <w:r w:rsidRPr="00F95F02">
        <w:rPr>
          <w:rFonts w:asciiTheme="minorHAnsi" w:hAnsiTheme="minorHAnsi" w:cstheme="minorHAnsi"/>
          <w:noProof/>
        </w:rPr>
        <w:drawing>
          <wp:inline distT="0" distB="0" distL="0" distR="0">
            <wp:extent cx="6677025" cy="46958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677025" cy="4695825"/>
                    </a:xfrm>
                    <a:prstGeom prst="rect">
                      <a:avLst/>
                    </a:prstGeom>
                    <a:noFill/>
                    <a:ln>
                      <a:noFill/>
                    </a:ln>
                  </pic:spPr>
                </pic:pic>
              </a:graphicData>
            </a:graphic>
          </wp:inline>
        </w:drawing>
      </w:r>
    </w:p>
    <w:p w:rsidR="005056B6" w:rsidRPr="00F95F02" w:rsidRDefault="005056B6" w:rsidP="00F95F02">
      <w:pPr>
        <w:rPr>
          <w:rFonts w:asciiTheme="minorHAnsi" w:hAnsiTheme="minorHAnsi" w:cstheme="minorHAnsi"/>
        </w:rPr>
        <w:sectPr w:rsidR="005056B6" w:rsidRPr="00F95F02" w:rsidSect="00844EB6">
          <w:type w:val="continuous"/>
          <w:pgSz w:w="12240" w:h="15840"/>
          <w:pgMar w:top="1008" w:right="864" w:bottom="864" w:left="864" w:header="720" w:footer="720" w:gutter="0"/>
          <w:cols w:num="2" w:space="720" w:equalWidth="0">
            <w:col w:w="4360" w:space="1053"/>
            <w:col w:w="5099"/>
          </w:cols>
        </w:sectPr>
      </w:pPr>
    </w:p>
    <w:p w:rsidR="005056B6" w:rsidRPr="00F95F02" w:rsidRDefault="000A561E" w:rsidP="00F95F02">
      <w:pPr>
        <w:pStyle w:val="Heading1"/>
        <w:ind w:left="0"/>
        <w:rPr>
          <w:rFonts w:asciiTheme="minorHAnsi" w:hAnsiTheme="minorHAnsi" w:cstheme="minorHAnsi"/>
          <w:color w:val="365F91" w:themeColor="accent1" w:themeShade="BF"/>
        </w:rPr>
      </w:pPr>
      <w:bookmarkStart w:id="4" w:name="_bookmark5"/>
      <w:bookmarkStart w:id="5" w:name="_GoBack"/>
      <w:bookmarkEnd w:id="4"/>
      <w:r w:rsidRPr="00F95F02">
        <w:rPr>
          <w:rFonts w:asciiTheme="minorHAnsi" w:hAnsiTheme="minorHAnsi" w:cstheme="minorHAnsi"/>
          <w:color w:val="365F91" w:themeColor="accent1" w:themeShade="BF"/>
        </w:rPr>
        <w:lastRenderedPageBreak/>
        <w:t>APPENDIX C: Non-Clinical Learning Experiences/Requirements</w:t>
      </w:r>
      <w:r w:rsidR="009E245E" w:rsidRPr="00F95F02">
        <w:rPr>
          <w:rFonts w:asciiTheme="minorHAnsi" w:hAnsiTheme="minorHAnsi" w:cstheme="minorHAnsi"/>
        </w:rPr>
        <w:t xml:space="preserve"> </w:t>
      </w:r>
    </w:p>
    <w:p w:rsidR="005056B6" w:rsidRPr="00F95F02" w:rsidRDefault="005056B6" w:rsidP="00F95F02">
      <w:pPr>
        <w:rPr>
          <w:rFonts w:asciiTheme="minorHAnsi" w:hAnsiTheme="minorHAnsi" w:cstheme="minorHAnsi"/>
          <w:sz w:val="28"/>
          <w:szCs w:val="28"/>
        </w:rPr>
        <w:sectPr w:rsidR="005056B6" w:rsidRPr="00F95F02" w:rsidSect="00844EB6">
          <w:type w:val="continuous"/>
          <w:pgSz w:w="12240" w:h="15840"/>
          <w:pgMar w:top="1008" w:right="864" w:bottom="864" w:left="864" w:header="720" w:footer="720" w:gutter="0"/>
          <w:cols w:num="2" w:space="720" w:equalWidth="0">
            <w:col w:w="7829" w:space="1212"/>
            <w:col w:w="1471"/>
          </w:cols>
        </w:sectPr>
      </w:pPr>
    </w:p>
    <w:bookmarkEnd w:id="5"/>
    <w:p w:rsidR="005056B6" w:rsidRPr="00F95F02" w:rsidRDefault="005056B6" w:rsidP="00F95F02">
      <w:pPr>
        <w:pStyle w:val="BodyText"/>
        <w:ind w:left="0" w:firstLine="0"/>
        <w:rPr>
          <w:rFonts w:asciiTheme="minorHAnsi" w:hAnsiTheme="minorHAnsi" w:cstheme="minorHAnsi"/>
        </w:rPr>
      </w:pPr>
    </w:p>
    <w:p w:rsidR="009E245E" w:rsidRPr="00F95F02" w:rsidRDefault="009E245E" w:rsidP="00F95F02">
      <w:pPr>
        <w:tabs>
          <w:tab w:val="left" w:pos="921"/>
        </w:tabs>
        <w:rPr>
          <w:rFonts w:asciiTheme="minorHAnsi" w:hAnsiTheme="minorHAnsi" w:cstheme="minorHAnsi"/>
          <w:b/>
        </w:rPr>
      </w:pPr>
      <w:r w:rsidRPr="00F95F02">
        <w:rPr>
          <w:rFonts w:asciiTheme="minorHAnsi" w:hAnsiTheme="minorHAnsi" w:cstheme="minorHAnsi"/>
          <w:b/>
        </w:rPr>
        <w:t xml:space="preserve">Social Determinants of Health Social Need Action Plan </w:t>
      </w:r>
    </w:p>
    <w:p w:rsidR="009E245E" w:rsidRPr="00F95F02" w:rsidRDefault="009E245E" w:rsidP="00F95F02">
      <w:pPr>
        <w:tabs>
          <w:tab w:val="left" w:pos="921"/>
        </w:tabs>
        <w:rPr>
          <w:rFonts w:asciiTheme="minorHAnsi" w:hAnsiTheme="minorHAnsi" w:cstheme="minorHAnsi"/>
        </w:rPr>
      </w:pPr>
    </w:p>
    <w:p w:rsidR="009E245E" w:rsidRPr="00F95F02" w:rsidRDefault="009E245E" w:rsidP="00F95F02">
      <w:pPr>
        <w:tabs>
          <w:tab w:val="left" w:pos="921"/>
        </w:tabs>
        <w:rPr>
          <w:rFonts w:asciiTheme="minorHAnsi" w:hAnsiTheme="minorHAnsi" w:cstheme="minorHAnsi"/>
        </w:rPr>
      </w:pPr>
      <w:r w:rsidRPr="00F95F02">
        <w:rPr>
          <w:rFonts w:asciiTheme="minorHAnsi" w:hAnsiTheme="minorHAnsi" w:cstheme="minorHAnsi"/>
        </w:rPr>
        <w:t>All third-year medical students are required to complete a curriculum on public health. This curriculum builds on concepts learned throughout your medical education, culminating to your third year regarding the social determinants of health (SDOH). Taking a big picture approach, students will learn about the practice of public health and ways that family doctors and other primary care providers can play an important role in influencing population health.</w:t>
      </w:r>
      <w:r w:rsidR="00E10F84" w:rsidRPr="00F95F02">
        <w:rPr>
          <w:rFonts w:asciiTheme="minorHAnsi" w:hAnsiTheme="minorHAnsi" w:cstheme="minorHAnsi"/>
        </w:rPr>
        <w:t xml:space="preserve"> Students are to present their project to preceptors for feedback.</w:t>
      </w:r>
    </w:p>
    <w:p w:rsidR="009E245E" w:rsidRPr="00F95F02" w:rsidRDefault="009E245E" w:rsidP="00F95F02">
      <w:pPr>
        <w:tabs>
          <w:tab w:val="left" w:pos="921"/>
        </w:tabs>
        <w:rPr>
          <w:rFonts w:asciiTheme="minorHAnsi" w:hAnsiTheme="minorHAnsi" w:cstheme="minorHAnsi"/>
        </w:rPr>
      </w:pPr>
    </w:p>
    <w:p w:rsidR="009E245E" w:rsidRPr="00F95F02" w:rsidRDefault="009E245E" w:rsidP="00F95F02">
      <w:pPr>
        <w:tabs>
          <w:tab w:val="left" w:pos="921"/>
        </w:tabs>
        <w:rPr>
          <w:rFonts w:asciiTheme="minorHAnsi" w:hAnsiTheme="minorHAnsi" w:cstheme="minorHAnsi"/>
        </w:rPr>
      </w:pPr>
      <w:r w:rsidRPr="00F95F02">
        <w:rPr>
          <w:rFonts w:asciiTheme="minorHAnsi" w:hAnsiTheme="minorHAnsi" w:cstheme="minorHAnsi"/>
        </w:rPr>
        <w:t>Goals of the SDOH Modules</w:t>
      </w:r>
    </w:p>
    <w:p w:rsidR="009E245E" w:rsidRPr="00F95F02" w:rsidRDefault="009E245E" w:rsidP="00F95F02">
      <w:pPr>
        <w:pStyle w:val="ListParagraph"/>
        <w:numPr>
          <w:ilvl w:val="0"/>
          <w:numId w:val="15"/>
        </w:numPr>
        <w:rPr>
          <w:rFonts w:asciiTheme="minorHAnsi" w:hAnsiTheme="minorHAnsi" w:cstheme="minorHAnsi"/>
        </w:rPr>
      </w:pPr>
      <w:r w:rsidRPr="00F95F02">
        <w:rPr>
          <w:rFonts w:asciiTheme="minorHAnsi" w:hAnsiTheme="minorHAnsi" w:cstheme="minorHAnsi"/>
        </w:rPr>
        <w:t>Review concepts around the social determinants of health (SDOH) and other non-medical factors that play important roles in patient health and well-being.</w:t>
      </w:r>
    </w:p>
    <w:p w:rsidR="009E245E" w:rsidRPr="00F95F02" w:rsidRDefault="009E245E" w:rsidP="00F95F02">
      <w:pPr>
        <w:pStyle w:val="ListParagraph"/>
        <w:numPr>
          <w:ilvl w:val="0"/>
          <w:numId w:val="15"/>
        </w:numPr>
        <w:rPr>
          <w:rFonts w:asciiTheme="minorHAnsi" w:hAnsiTheme="minorHAnsi" w:cstheme="minorHAnsi"/>
        </w:rPr>
      </w:pPr>
      <w:r w:rsidRPr="00F95F02">
        <w:rPr>
          <w:rFonts w:asciiTheme="minorHAnsi" w:hAnsiTheme="minorHAnsi" w:cstheme="minorHAnsi"/>
        </w:rPr>
        <w:t>Motivate the student to use this understanding to develop strategies for alleviating health disparities for individuals, their families and their communities.</w:t>
      </w:r>
    </w:p>
    <w:p w:rsidR="009E245E" w:rsidRPr="00F95F02" w:rsidRDefault="009E245E" w:rsidP="00F95F02">
      <w:pPr>
        <w:tabs>
          <w:tab w:val="left" w:pos="921"/>
        </w:tabs>
        <w:rPr>
          <w:rFonts w:asciiTheme="minorHAnsi" w:hAnsiTheme="minorHAnsi" w:cstheme="minorHAnsi"/>
        </w:rPr>
      </w:pPr>
    </w:p>
    <w:p w:rsidR="009E245E" w:rsidRPr="00F95F02" w:rsidRDefault="009E245E" w:rsidP="00F95F02">
      <w:pPr>
        <w:tabs>
          <w:tab w:val="left" w:pos="921"/>
        </w:tabs>
        <w:rPr>
          <w:rFonts w:asciiTheme="minorHAnsi" w:hAnsiTheme="minorHAnsi" w:cstheme="minorHAnsi"/>
        </w:rPr>
      </w:pPr>
      <w:r w:rsidRPr="00F95F02">
        <w:rPr>
          <w:rFonts w:asciiTheme="minorHAnsi" w:hAnsiTheme="minorHAnsi" w:cstheme="minorHAnsi"/>
        </w:rPr>
        <w:t>SDOH Curriculum Objectives</w:t>
      </w:r>
    </w:p>
    <w:p w:rsidR="009E245E" w:rsidRPr="00F95F02" w:rsidRDefault="009E245E" w:rsidP="00F95F02">
      <w:pPr>
        <w:pStyle w:val="ListParagraph"/>
        <w:numPr>
          <w:ilvl w:val="0"/>
          <w:numId w:val="16"/>
        </w:numPr>
        <w:rPr>
          <w:rFonts w:asciiTheme="minorHAnsi" w:hAnsiTheme="minorHAnsi" w:cstheme="minorHAnsi"/>
        </w:rPr>
      </w:pPr>
      <w:r w:rsidRPr="00F95F02">
        <w:rPr>
          <w:rFonts w:asciiTheme="minorHAnsi" w:hAnsiTheme="minorHAnsi" w:cstheme="minorHAnsi"/>
        </w:rPr>
        <w:t xml:space="preserve">Develop an action plan </w:t>
      </w:r>
      <w:r w:rsidR="00844EB6" w:rsidRPr="00F95F02">
        <w:rPr>
          <w:rFonts w:asciiTheme="minorHAnsi" w:hAnsiTheme="minorHAnsi" w:cstheme="minorHAnsi"/>
        </w:rPr>
        <w:t xml:space="preserve">of the case patient’s top three needs </w:t>
      </w:r>
      <w:r w:rsidRPr="00F95F02">
        <w:rPr>
          <w:rFonts w:asciiTheme="minorHAnsi" w:hAnsiTheme="minorHAnsi" w:cstheme="minorHAnsi"/>
        </w:rPr>
        <w:t>based upon a patient's social needs and identify resources in the patient's community to address their challenges.</w:t>
      </w:r>
    </w:p>
    <w:p w:rsidR="005056B6" w:rsidRPr="00F95F02" w:rsidRDefault="009E245E" w:rsidP="00F95F02">
      <w:pPr>
        <w:pStyle w:val="ListParagraph"/>
        <w:numPr>
          <w:ilvl w:val="0"/>
          <w:numId w:val="16"/>
        </w:numPr>
        <w:tabs>
          <w:tab w:val="left" w:pos="921"/>
        </w:tabs>
        <w:rPr>
          <w:rFonts w:asciiTheme="minorHAnsi" w:hAnsiTheme="minorHAnsi" w:cstheme="minorHAnsi"/>
        </w:rPr>
      </w:pPr>
      <w:proofErr w:type="gramStart"/>
      <w:r w:rsidRPr="00F95F02">
        <w:rPr>
          <w:rFonts w:asciiTheme="minorHAnsi" w:hAnsiTheme="minorHAnsi" w:cstheme="minorHAnsi"/>
        </w:rPr>
        <w:t>Take into account</w:t>
      </w:r>
      <w:proofErr w:type="gramEnd"/>
      <w:r w:rsidRPr="00F95F02">
        <w:rPr>
          <w:rFonts w:asciiTheme="minorHAnsi" w:hAnsiTheme="minorHAnsi" w:cstheme="minorHAnsi"/>
        </w:rPr>
        <w:t xml:space="preserve"> an understanding of non-biological factors when partnering with patients in treatment plans.</w:t>
      </w:r>
    </w:p>
    <w:p w:rsidR="005056B6" w:rsidRPr="00F95F02" w:rsidRDefault="005056B6" w:rsidP="00F95F02">
      <w:pPr>
        <w:pStyle w:val="BodyText"/>
        <w:ind w:left="0" w:firstLine="0"/>
        <w:rPr>
          <w:rFonts w:asciiTheme="minorHAnsi" w:hAnsiTheme="minorHAnsi" w:cstheme="minorHAnsi"/>
        </w:rPr>
      </w:pPr>
    </w:p>
    <w:p w:rsidR="009E245E" w:rsidRPr="00F95F02" w:rsidRDefault="000A561E" w:rsidP="00F95F02">
      <w:pPr>
        <w:pStyle w:val="BodyText"/>
        <w:ind w:left="0" w:firstLine="0"/>
        <w:rPr>
          <w:rFonts w:asciiTheme="minorHAnsi" w:hAnsiTheme="minorHAnsi" w:cstheme="minorHAnsi"/>
          <w:b/>
        </w:rPr>
      </w:pPr>
      <w:r w:rsidRPr="00F95F02">
        <w:rPr>
          <w:rFonts w:asciiTheme="minorHAnsi" w:hAnsiTheme="minorHAnsi" w:cstheme="minorHAnsi"/>
          <w:b/>
        </w:rPr>
        <w:t>Practice-Based Learning &amp; Improvement (PBLI) for Clinical Clerkships</w:t>
      </w:r>
    </w:p>
    <w:p w:rsidR="009E245E" w:rsidRPr="00F95F02" w:rsidRDefault="009E245E" w:rsidP="00F95F02">
      <w:pPr>
        <w:pStyle w:val="BodyText"/>
        <w:ind w:left="0" w:firstLine="0"/>
        <w:rPr>
          <w:rFonts w:asciiTheme="minorHAnsi" w:hAnsiTheme="minorHAnsi" w:cstheme="minorHAnsi"/>
        </w:rPr>
      </w:pPr>
    </w:p>
    <w:p w:rsidR="005056B6" w:rsidRPr="00F95F02" w:rsidRDefault="000A561E" w:rsidP="00F95F02">
      <w:pPr>
        <w:pStyle w:val="BodyText"/>
        <w:ind w:left="0" w:firstLine="0"/>
        <w:rPr>
          <w:rFonts w:asciiTheme="minorHAnsi" w:hAnsiTheme="minorHAnsi" w:cstheme="minorHAnsi"/>
        </w:rPr>
      </w:pPr>
      <w:r w:rsidRPr="00F95F02">
        <w:rPr>
          <w:rFonts w:asciiTheme="minorHAnsi" w:hAnsiTheme="minorHAnsi" w:cstheme="minorHAnsi"/>
        </w:rPr>
        <w:t>All students are required to complete and submit a PBLI during their Family Medicine Clerkship rotation. For this assignment, students are to identify a patient during their rotation and develop a "clinical inquiry" based upon something that is unfamiliar. Clinical inquiries can be on therapy, diagnosis or screening, prognosis, etiology, harm and cost.</w:t>
      </w:r>
      <w:r w:rsidR="00E10F84" w:rsidRPr="00F95F02">
        <w:rPr>
          <w:rFonts w:asciiTheme="minorHAnsi" w:hAnsiTheme="minorHAnsi" w:cstheme="minorHAnsi"/>
        </w:rPr>
        <w:t xml:space="preserve"> Preceptors are not required to review these.</w:t>
      </w:r>
    </w:p>
    <w:sectPr w:rsidR="005056B6" w:rsidRPr="00F95F02" w:rsidSect="00844EB6">
      <w:type w:val="continuous"/>
      <w:pgSz w:w="12240" w:h="15840"/>
      <w:pgMar w:top="1008" w:right="864" w:bottom="864"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171A" w:rsidRDefault="002D171A">
      <w:r>
        <w:separator/>
      </w:r>
    </w:p>
  </w:endnote>
  <w:endnote w:type="continuationSeparator" w:id="0">
    <w:p w:rsidR="002D171A" w:rsidRDefault="002D1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6B6" w:rsidRDefault="005056B6">
    <w:pPr>
      <w:pStyle w:val="BodyText"/>
      <w:spacing w:line="14" w:lineRule="auto"/>
      <w:ind w:left="0" w:firstLine="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171A" w:rsidRDefault="002D171A">
      <w:r>
        <w:separator/>
      </w:r>
    </w:p>
  </w:footnote>
  <w:footnote w:type="continuationSeparator" w:id="0">
    <w:p w:rsidR="002D171A" w:rsidRDefault="002D17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91573"/>
    <w:multiLevelType w:val="hybridMultilevel"/>
    <w:tmpl w:val="3022F91A"/>
    <w:lvl w:ilvl="0" w:tplc="E9145CBC">
      <w:start w:val="1"/>
      <w:numFmt w:val="decimal"/>
      <w:lvlText w:val="%1."/>
      <w:lvlJc w:val="left"/>
      <w:pPr>
        <w:ind w:left="920" w:hanging="361"/>
      </w:pPr>
      <w:rPr>
        <w:rFonts w:ascii="Calibri" w:eastAsia="Calibri" w:hAnsi="Calibri" w:cs="Calibri" w:hint="default"/>
        <w:w w:val="99"/>
        <w:sz w:val="22"/>
        <w:szCs w:val="22"/>
        <w:lang w:val="en-US" w:eastAsia="en-US" w:bidi="en-US"/>
      </w:rPr>
    </w:lvl>
    <w:lvl w:ilvl="1" w:tplc="1764DD00">
      <w:numFmt w:val="bullet"/>
      <w:lvlText w:val="•"/>
      <w:lvlJc w:val="left"/>
      <w:pPr>
        <w:ind w:left="1832" w:hanging="361"/>
      </w:pPr>
      <w:rPr>
        <w:rFonts w:hint="default"/>
        <w:lang w:val="en-US" w:eastAsia="en-US" w:bidi="en-US"/>
      </w:rPr>
    </w:lvl>
    <w:lvl w:ilvl="2" w:tplc="D360A5FC">
      <w:numFmt w:val="bullet"/>
      <w:lvlText w:val="•"/>
      <w:lvlJc w:val="left"/>
      <w:pPr>
        <w:ind w:left="2744" w:hanging="361"/>
      </w:pPr>
      <w:rPr>
        <w:rFonts w:hint="default"/>
        <w:lang w:val="en-US" w:eastAsia="en-US" w:bidi="en-US"/>
      </w:rPr>
    </w:lvl>
    <w:lvl w:ilvl="3" w:tplc="37E4ACD0">
      <w:numFmt w:val="bullet"/>
      <w:lvlText w:val="•"/>
      <w:lvlJc w:val="left"/>
      <w:pPr>
        <w:ind w:left="3656" w:hanging="361"/>
      </w:pPr>
      <w:rPr>
        <w:rFonts w:hint="default"/>
        <w:lang w:val="en-US" w:eastAsia="en-US" w:bidi="en-US"/>
      </w:rPr>
    </w:lvl>
    <w:lvl w:ilvl="4" w:tplc="2A94EB24">
      <w:numFmt w:val="bullet"/>
      <w:lvlText w:val="•"/>
      <w:lvlJc w:val="left"/>
      <w:pPr>
        <w:ind w:left="4568" w:hanging="361"/>
      </w:pPr>
      <w:rPr>
        <w:rFonts w:hint="default"/>
        <w:lang w:val="en-US" w:eastAsia="en-US" w:bidi="en-US"/>
      </w:rPr>
    </w:lvl>
    <w:lvl w:ilvl="5" w:tplc="6DAE116C">
      <w:numFmt w:val="bullet"/>
      <w:lvlText w:val="•"/>
      <w:lvlJc w:val="left"/>
      <w:pPr>
        <w:ind w:left="5480" w:hanging="361"/>
      </w:pPr>
      <w:rPr>
        <w:rFonts w:hint="default"/>
        <w:lang w:val="en-US" w:eastAsia="en-US" w:bidi="en-US"/>
      </w:rPr>
    </w:lvl>
    <w:lvl w:ilvl="6" w:tplc="E3F26604">
      <w:numFmt w:val="bullet"/>
      <w:lvlText w:val="•"/>
      <w:lvlJc w:val="left"/>
      <w:pPr>
        <w:ind w:left="6392" w:hanging="361"/>
      </w:pPr>
      <w:rPr>
        <w:rFonts w:hint="default"/>
        <w:lang w:val="en-US" w:eastAsia="en-US" w:bidi="en-US"/>
      </w:rPr>
    </w:lvl>
    <w:lvl w:ilvl="7" w:tplc="45CADA26">
      <w:numFmt w:val="bullet"/>
      <w:lvlText w:val="•"/>
      <w:lvlJc w:val="left"/>
      <w:pPr>
        <w:ind w:left="7304" w:hanging="361"/>
      </w:pPr>
      <w:rPr>
        <w:rFonts w:hint="default"/>
        <w:lang w:val="en-US" w:eastAsia="en-US" w:bidi="en-US"/>
      </w:rPr>
    </w:lvl>
    <w:lvl w:ilvl="8" w:tplc="843EE5E0">
      <w:numFmt w:val="bullet"/>
      <w:lvlText w:val="•"/>
      <w:lvlJc w:val="left"/>
      <w:pPr>
        <w:ind w:left="8216" w:hanging="361"/>
      </w:pPr>
      <w:rPr>
        <w:rFonts w:hint="default"/>
        <w:lang w:val="en-US" w:eastAsia="en-US" w:bidi="en-US"/>
      </w:rPr>
    </w:lvl>
  </w:abstractNum>
  <w:abstractNum w:abstractNumId="1" w15:restartNumberingAfterBreak="0">
    <w:nsid w:val="15D82C35"/>
    <w:multiLevelType w:val="hybridMultilevel"/>
    <w:tmpl w:val="39D86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94BED"/>
    <w:multiLevelType w:val="hybridMultilevel"/>
    <w:tmpl w:val="21A287B4"/>
    <w:lvl w:ilvl="0" w:tplc="7758ED2E">
      <w:start w:val="1"/>
      <w:numFmt w:val="decimal"/>
      <w:lvlText w:val="%1."/>
      <w:lvlJc w:val="left"/>
      <w:pPr>
        <w:ind w:left="920" w:hanging="361"/>
      </w:pPr>
      <w:rPr>
        <w:rFonts w:ascii="Calibri" w:eastAsia="Calibri" w:hAnsi="Calibri" w:cs="Calibri" w:hint="default"/>
        <w:w w:val="99"/>
        <w:sz w:val="22"/>
        <w:szCs w:val="22"/>
        <w:lang w:val="en-US" w:eastAsia="en-US" w:bidi="en-US"/>
      </w:rPr>
    </w:lvl>
    <w:lvl w:ilvl="1" w:tplc="939082EC">
      <w:numFmt w:val="bullet"/>
      <w:lvlText w:val="•"/>
      <w:lvlJc w:val="left"/>
      <w:pPr>
        <w:ind w:left="1832" w:hanging="361"/>
      </w:pPr>
      <w:rPr>
        <w:rFonts w:hint="default"/>
        <w:lang w:val="en-US" w:eastAsia="en-US" w:bidi="en-US"/>
      </w:rPr>
    </w:lvl>
    <w:lvl w:ilvl="2" w:tplc="0F7A30DE">
      <w:numFmt w:val="bullet"/>
      <w:lvlText w:val="•"/>
      <w:lvlJc w:val="left"/>
      <w:pPr>
        <w:ind w:left="2744" w:hanging="361"/>
      </w:pPr>
      <w:rPr>
        <w:rFonts w:hint="default"/>
        <w:lang w:val="en-US" w:eastAsia="en-US" w:bidi="en-US"/>
      </w:rPr>
    </w:lvl>
    <w:lvl w:ilvl="3" w:tplc="374E2152">
      <w:numFmt w:val="bullet"/>
      <w:lvlText w:val="•"/>
      <w:lvlJc w:val="left"/>
      <w:pPr>
        <w:ind w:left="3656" w:hanging="361"/>
      </w:pPr>
      <w:rPr>
        <w:rFonts w:hint="default"/>
        <w:lang w:val="en-US" w:eastAsia="en-US" w:bidi="en-US"/>
      </w:rPr>
    </w:lvl>
    <w:lvl w:ilvl="4" w:tplc="A4FCC6F6">
      <w:numFmt w:val="bullet"/>
      <w:lvlText w:val="•"/>
      <w:lvlJc w:val="left"/>
      <w:pPr>
        <w:ind w:left="4568" w:hanging="361"/>
      </w:pPr>
      <w:rPr>
        <w:rFonts w:hint="default"/>
        <w:lang w:val="en-US" w:eastAsia="en-US" w:bidi="en-US"/>
      </w:rPr>
    </w:lvl>
    <w:lvl w:ilvl="5" w:tplc="7F52F994">
      <w:numFmt w:val="bullet"/>
      <w:lvlText w:val="•"/>
      <w:lvlJc w:val="left"/>
      <w:pPr>
        <w:ind w:left="5480" w:hanging="361"/>
      </w:pPr>
      <w:rPr>
        <w:rFonts w:hint="default"/>
        <w:lang w:val="en-US" w:eastAsia="en-US" w:bidi="en-US"/>
      </w:rPr>
    </w:lvl>
    <w:lvl w:ilvl="6" w:tplc="4A5867FE">
      <w:numFmt w:val="bullet"/>
      <w:lvlText w:val="•"/>
      <w:lvlJc w:val="left"/>
      <w:pPr>
        <w:ind w:left="6392" w:hanging="361"/>
      </w:pPr>
      <w:rPr>
        <w:rFonts w:hint="default"/>
        <w:lang w:val="en-US" w:eastAsia="en-US" w:bidi="en-US"/>
      </w:rPr>
    </w:lvl>
    <w:lvl w:ilvl="7" w:tplc="D300252E">
      <w:numFmt w:val="bullet"/>
      <w:lvlText w:val="•"/>
      <w:lvlJc w:val="left"/>
      <w:pPr>
        <w:ind w:left="7304" w:hanging="361"/>
      </w:pPr>
      <w:rPr>
        <w:rFonts w:hint="default"/>
        <w:lang w:val="en-US" w:eastAsia="en-US" w:bidi="en-US"/>
      </w:rPr>
    </w:lvl>
    <w:lvl w:ilvl="8" w:tplc="ACFE1582">
      <w:numFmt w:val="bullet"/>
      <w:lvlText w:val="•"/>
      <w:lvlJc w:val="left"/>
      <w:pPr>
        <w:ind w:left="8216" w:hanging="361"/>
      </w:pPr>
      <w:rPr>
        <w:rFonts w:hint="default"/>
        <w:lang w:val="en-US" w:eastAsia="en-US" w:bidi="en-US"/>
      </w:rPr>
    </w:lvl>
  </w:abstractNum>
  <w:abstractNum w:abstractNumId="3" w15:restartNumberingAfterBreak="0">
    <w:nsid w:val="1D656FAE"/>
    <w:multiLevelType w:val="hybridMultilevel"/>
    <w:tmpl w:val="89868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AD550F"/>
    <w:multiLevelType w:val="hybridMultilevel"/>
    <w:tmpl w:val="F1DAF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410AC0"/>
    <w:multiLevelType w:val="hybridMultilevel"/>
    <w:tmpl w:val="421CB966"/>
    <w:lvl w:ilvl="0" w:tplc="FC948438">
      <w:numFmt w:val="bullet"/>
      <w:lvlText w:val="o"/>
      <w:lvlJc w:val="left"/>
      <w:pPr>
        <w:ind w:left="560" w:hanging="360"/>
      </w:pPr>
      <w:rPr>
        <w:rFonts w:ascii="Courier New" w:eastAsia="Courier New" w:hAnsi="Courier New" w:cs="Courier New" w:hint="default"/>
        <w:w w:val="99"/>
        <w:sz w:val="22"/>
        <w:szCs w:val="22"/>
        <w:lang w:val="en-US" w:eastAsia="en-US" w:bidi="en-US"/>
      </w:rPr>
    </w:lvl>
    <w:lvl w:ilvl="1" w:tplc="E8802C1E">
      <w:numFmt w:val="bullet"/>
      <w:lvlText w:val="•"/>
      <w:lvlJc w:val="left"/>
      <w:pPr>
        <w:ind w:left="968" w:hanging="360"/>
      </w:pPr>
      <w:rPr>
        <w:rFonts w:hint="default"/>
        <w:lang w:val="en-US" w:eastAsia="en-US" w:bidi="en-US"/>
      </w:rPr>
    </w:lvl>
    <w:lvl w:ilvl="2" w:tplc="E668E724">
      <w:numFmt w:val="bullet"/>
      <w:lvlText w:val="•"/>
      <w:lvlJc w:val="left"/>
      <w:pPr>
        <w:ind w:left="1376" w:hanging="360"/>
      </w:pPr>
      <w:rPr>
        <w:rFonts w:hint="default"/>
        <w:lang w:val="en-US" w:eastAsia="en-US" w:bidi="en-US"/>
      </w:rPr>
    </w:lvl>
    <w:lvl w:ilvl="3" w:tplc="FBA23BCA">
      <w:numFmt w:val="bullet"/>
      <w:lvlText w:val="•"/>
      <w:lvlJc w:val="left"/>
      <w:pPr>
        <w:ind w:left="1784" w:hanging="360"/>
      </w:pPr>
      <w:rPr>
        <w:rFonts w:hint="default"/>
        <w:lang w:val="en-US" w:eastAsia="en-US" w:bidi="en-US"/>
      </w:rPr>
    </w:lvl>
    <w:lvl w:ilvl="4" w:tplc="FEB89D7C">
      <w:numFmt w:val="bullet"/>
      <w:lvlText w:val="•"/>
      <w:lvlJc w:val="left"/>
      <w:pPr>
        <w:ind w:left="2192" w:hanging="360"/>
      </w:pPr>
      <w:rPr>
        <w:rFonts w:hint="default"/>
        <w:lang w:val="en-US" w:eastAsia="en-US" w:bidi="en-US"/>
      </w:rPr>
    </w:lvl>
    <w:lvl w:ilvl="5" w:tplc="4D3C8B40">
      <w:numFmt w:val="bullet"/>
      <w:lvlText w:val="•"/>
      <w:lvlJc w:val="left"/>
      <w:pPr>
        <w:ind w:left="2600" w:hanging="360"/>
      </w:pPr>
      <w:rPr>
        <w:rFonts w:hint="default"/>
        <w:lang w:val="en-US" w:eastAsia="en-US" w:bidi="en-US"/>
      </w:rPr>
    </w:lvl>
    <w:lvl w:ilvl="6" w:tplc="AF3AD3C8">
      <w:numFmt w:val="bullet"/>
      <w:lvlText w:val="•"/>
      <w:lvlJc w:val="left"/>
      <w:pPr>
        <w:ind w:left="3008" w:hanging="360"/>
      </w:pPr>
      <w:rPr>
        <w:rFonts w:hint="default"/>
        <w:lang w:val="en-US" w:eastAsia="en-US" w:bidi="en-US"/>
      </w:rPr>
    </w:lvl>
    <w:lvl w:ilvl="7" w:tplc="2E002C46">
      <w:numFmt w:val="bullet"/>
      <w:lvlText w:val="•"/>
      <w:lvlJc w:val="left"/>
      <w:pPr>
        <w:ind w:left="3417" w:hanging="360"/>
      </w:pPr>
      <w:rPr>
        <w:rFonts w:hint="default"/>
        <w:lang w:val="en-US" w:eastAsia="en-US" w:bidi="en-US"/>
      </w:rPr>
    </w:lvl>
    <w:lvl w:ilvl="8" w:tplc="D9E2592C">
      <w:numFmt w:val="bullet"/>
      <w:lvlText w:val="•"/>
      <w:lvlJc w:val="left"/>
      <w:pPr>
        <w:ind w:left="3825" w:hanging="360"/>
      </w:pPr>
      <w:rPr>
        <w:rFonts w:hint="default"/>
        <w:lang w:val="en-US" w:eastAsia="en-US" w:bidi="en-US"/>
      </w:rPr>
    </w:lvl>
  </w:abstractNum>
  <w:abstractNum w:abstractNumId="6" w15:restartNumberingAfterBreak="0">
    <w:nsid w:val="2D4A3BD3"/>
    <w:multiLevelType w:val="hybridMultilevel"/>
    <w:tmpl w:val="84B0B274"/>
    <w:lvl w:ilvl="0" w:tplc="9086CCE0">
      <w:numFmt w:val="bullet"/>
      <w:lvlText w:val=""/>
      <w:lvlJc w:val="left"/>
      <w:pPr>
        <w:ind w:left="559" w:hanging="360"/>
      </w:pPr>
      <w:rPr>
        <w:rFonts w:ascii="Symbol" w:eastAsia="Symbol" w:hAnsi="Symbol" w:cs="Symbol" w:hint="default"/>
        <w:w w:val="99"/>
        <w:sz w:val="22"/>
        <w:szCs w:val="22"/>
        <w:lang w:val="en-US" w:eastAsia="en-US" w:bidi="en-US"/>
      </w:rPr>
    </w:lvl>
    <w:lvl w:ilvl="1" w:tplc="578882AE">
      <w:numFmt w:val="bullet"/>
      <w:lvlText w:val="o"/>
      <w:lvlJc w:val="left"/>
      <w:pPr>
        <w:ind w:left="919" w:hanging="360"/>
      </w:pPr>
      <w:rPr>
        <w:rFonts w:ascii="Courier New" w:eastAsia="Courier New" w:hAnsi="Courier New" w:cs="Courier New" w:hint="default"/>
        <w:w w:val="99"/>
        <w:sz w:val="22"/>
        <w:szCs w:val="22"/>
        <w:lang w:val="en-US" w:eastAsia="en-US" w:bidi="en-US"/>
      </w:rPr>
    </w:lvl>
    <w:lvl w:ilvl="2" w:tplc="EE9EEC04">
      <w:numFmt w:val="bullet"/>
      <w:lvlText w:val="•"/>
      <w:lvlJc w:val="left"/>
      <w:pPr>
        <w:ind w:left="697" w:hanging="360"/>
      </w:pPr>
      <w:rPr>
        <w:rFonts w:hint="default"/>
        <w:lang w:val="en-US" w:eastAsia="en-US" w:bidi="en-US"/>
      </w:rPr>
    </w:lvl>
    <w:lvl w:ilvl="3" w:tplc="136EDB78">
      <w:numFmt w:val="bullet"/>
      <w:lvlText w:val="•"/>
      <w:lvlJc w:val="left"/>
      <w:pPr>
        <w:ind w:left="474" w:hanging="360"/>
      </w:pPr>
      <w:rPr>
        <w:rFonts w:hint="default"/>
        <w:lang w:val="en-US" w:eastAsia="en-US" w:bidi="en-US"/>
      </w:rPr>
    </w:lvl>
    <w:lvl w:ilvl="4" w:tplc="15C0D590">
      <w:numFmt w:val="bullet"/>
      <w:lvlText w:val="•"/>
      <w:lvlJc w:val="left"/>
      <w:pPr>
        <w:ind w:left="252" w:hanging="360"/>
      </w:pPr>
      <w:rPr>
        <w:rFonts w:hint="default"/>
        <w:lang w:val="en-US" w:eastAsia="en-US" w:bidi="en-US"/>
      </w:rPr>
    </w:lvl>
    <w:lvl w:ilvl="5" w:tplc="7C16F1AA">
      <w:numFmt w:val="bullet"/>
      <w:lvlText w:val="•"/>
      <w:lvlJc w:val="left"/>
      <w:pPr>
        <w:ind w:left="29" w:hanging="360"/>
      </w:pPr>
      <w:rPr>
        <w:rFonts w:hint="default"/>
        <w:lang w:val="en-US" w:eastAsia="en-US" w:bidi="en-US"/>
      </w:rPr>
    </w:lvl>
    <w:lvl w:ilvl="6" w:tplc="CC602DBA">
      <w:numFmt w:val="bullet"/>
      <w:lvlText w:val="•"/>
      <w:lvlJc w:val="left"/>
      <w:pPr>
        <w:ind w:left="-193" w:hanging="360"/>
      </w:pPr>
      <w:rPr>
        <w:rFonts w:hint="default"/>
        <w:lang w:val="en-US" w:eastAsia="en-US" w:bidi="en-US"/>
      </w:rPr>
    </w:lvl>
    <w:lvl w:ilvl="7" w:tplc="BA7830F2">
      <w:numFmt w:val="bullet"/>
      <w:lvlText w:val="•"/>
      <w:lvlJc w:val="left"/>
      <w:pPr>
        <w:ind w:left="-416" w:hanging="360"/>
      </w:pPr>
      <w:rPr>
        <w:rFonts w:hint="default"/>
        <w:lang w:val="en-US" w:eastAsia="en-US" w:bidi="en-US"/>
      </w:rPr>
    </w:lvl>
    <w:lvl w:ilvl="8" w:tplc="1DB2890C">
      <w:numFmt w:val="bullet"/>
      <w:lvlText w:val="•"/>
      <w:lvlJc w:val="left"/>
      <w:pPr>
        <w:ind w:left="-638" w:hanging="360"/>
      </w:pPr>
      <w:rPr>
        <w:rFonts w:hint="default"/>
        <w:lang w:val="en-US" w:eastAsia="en-US" w:bidi="en-US"/>
      </w:rPr>
    </w:lvl>
  </w:abstractNum>
  <w:abstractNum w:abstractNumId="7" w15:restartNumberingAfterBreak="0">
    <w:nsid w:val="35454FF6"/>
    <w:multiLevelType w:val="hybridMultilevel"/>
    <w:tmpl w:val="A9BC00D4"/>
    <w:lvl w:ilvl="0" w:tplc="075EDAC0">
      <w:numFmt w:val="bullet"/>
      <w:lvlText w:val=""/>
      <w:lvlJc w:val="left"/>
      <w:pPr>
        <w:ind w:left="919" w:hanging="360"/>
      </w:pPr>
      <w:rPr>
        <w:rFonts w:ascii="Symbol" w:eastAsia="Symbol" w:hAnsi="Symbol" w:cs="Symbol" w:hint="default"/>
        <w:w w:val="99"/>
        <w:sz w:val="22"/>
        <w:szCs w:val="22"/>
        <w:lang w:val="en-US" w:eastAsia="en-US" w:bidi="en-US"/>
      </w:rPr>
    </w:lvl>
    <w:lvl w:ilvl="1" w:tplc="9174B244">
      <w:numFmt w:val="bullet"/>
      <w:lvlText w:val="•"/>
      <w:lvlJc w:val="left"/>
      <w:pPr>
        <w:ind w:left="1832" w:hanging="360"/>
      </w:pPr>
      <w:rPr>
        <w:rFonts w:hint="default"/>
        <w:lang w:val="en-US" w:eastAsia="en-US" w:bidi="en-US"/>
      </w:rPr>
    </w:lvl>
    <w:lvl w:ilvl="2" w:tplc="8056ECE6">
      <w:numFmt w:val="bullet"/>
      <w:lvlText w:val="•"/>
      <w:lvlJc w:val="left"/>
      <w:pPr>
        <w:ind w:left="2744" w:hanging="360"/>
      </w:pPr>
      <w:rPr>
        <w:rFonts w:hint="default"/>
        <w:lang w:val="en-US" w:eastAsia="en-US" w:bidi="en-US"/>
      </w:rPr>
    </w:lvl>
    <w:lvl w:ilvl="3" w:tplc="CD50ED74">
      <w:numFmt w:val="bullet"/>
      <w:lvlText w:val="•"/>
      <w:lvlJc w:val="left"/>
      <w:pPr>
        <w:ind w:left="3656" w:hanging="360"/>
      </w:pPr>
      <w:rPr>
        <w:rFonts w:hint="default"/>
        <w:lang w:val="en-US" w:eastAsia="en-US" w:bidi="en-US"/>
      </w:rPr>
    </w:lvl>
    <w:lvl w:ilvl="4" w:tplc="FBEAD914">
      <w:numFmt w:val="bullet"/>
      <w:lvlText w:val="•"/>
      <w:lvlJc w:val="left"/>
      <w:pPr>
        <w:ind w:left="4568" w:hanging="360"/>
      </w:pPr>
      <w:rPr>
        <w:rFonts w:hint="default"/>
        <w:lang w:val="en-US" w:eastAsia="en-US" w:bidi="en-US"/>
      </w:rPr>
    </w:lvl>
    <w:lvl w:ilvl="5" w:tplc="798202B8">
      <w:numFmt w:val="bullet"/>
      <w:lvlText w:val="•"/>
      <w:lvlJc w:val="left"/>
      <w:pPr>
        <w:ind w:left="5480" w:hanging="360"/>
      </w:pPr>
      <w:rPr>
        <w:rFonts w:hint="default"/>
        <w:lang w:val="en-US" w:eastAsia="en-US" w:bidi="en-US"/>
      </w:rPr>
    </w:lvl>
    <w:lvl w:ilvl="6" w:tplc="84E49DB0">
      <w:numFmt w:val="bullet"/>
      <w:lvlText w:val="•"/>
      <w:lvlJc w:val="left"/>
      <w:pPr>
        <w:ind w:left="6392" w:hanging="360"/>
      </w:pPr>
      <w:rPr>
        <w:rFonts w:hint="default"/>
        <w:lang w:val="en-US" w:eastAsia="en-US" w:bidi="en-US"/>
      </w:rPr>
    </w:lvl>
    <w:lvl w:ilvl="7" w:tplc="DE924600">
      <w:numFmt w:val="bullet"/>
      <w:lvlText w:val="•"/>
      <w:lvlJc w:val="left"/>
      <w:pPr>
        <w:ind w:left="7304" w:hanging="360"/>
      </w:pPr>
      <w:rPr>
        <w:rFonts w:hint="default"/>
        <w:lang w:val="en-US" w:eastAsia="en-US" w:bidi="en-US"/>
      </w:rPr>
    </w:lvl>
    <w:lvl w:ilvl="8" w:tplc="F00E08C2">
      <w:numFmt w:val="bullet"/>
      <w:lvlText w:val="•"/>
      <w:lvlJc w:val="left"/>
      <w:pPr>
        <w:ind w:left="8216" w:hanging="360"/>
      </w:pPr>
      <w:rPr>
        <w:rFonts w:hint="default"/>
        <w:lang w:val="en-US" w:eastAsia="en-US" w:bidi="en-US"/>
      </w:rPr>
    </w:lvl>
  </w:abstractNum>
  <w:abstractNum w:abstractNumId="8" w15:restartNumberingAfterBreak="0">
    <w:nsid w:val="36064087"/>
    <w:multiLevelType w:val="hybridMultilevel"/>
    <w:tmpl w:val="645A5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E06B49"/>
    <w:multiLevelType w:val="hybridMultilevel"/>
    <w:tmpl w:val="4F329A0A"/>
    <w:lvl w:ilvl="0" w:tplc="1A824C8E">
      <w:start w:val="1"/>
      <w:numFmt w:val="decimal"/>
      <w:lvlText w:val="%1."/>
      <w:lvlJc w:val="left"/>
      <w:pPr>
        <w:ind w:left="920" w:hanging="361"/>
      </w:pPr>
      <w:rPr>
        <w:rFonts w:ascii="Calibri" w:eastAsia="Calibri" w:hAnsi="Calibri" w:cs="Calibri" w:hint="default"/>
        <w:w w:val="99"/>
        <w:sz w:val="22"/>
        <w:szCs w:val="22"/>
        <w:lang w:val="en-US" w:eastAsia="en-US" w:bidi="en-US"/>
      </w:rPr>
    </w:lvl>
    <w:lvl w:ilvl="1" w:tplc="3D382248">
      <w:numFmt w:val="bullet"/>
      <w:lvlText w:val="•"/>
      <w:lvlJc w:val="left"/>
      <w:pPr>
        <w:ind w:left="1832" w:hanging="361"/>
      </w:pPr>
      <w:rPr>
        <w:rFonts w:hint="default"/>
        <w:lang w:val="en-US" w:eastAsia="en-US" w:bidi="en-US"/>
      </w:rPr>
    </w:lvl>
    <w:lvl w:ilvl="2" w:tplc="95ECE7BC">
      <w:numFmt w:val="bullet"/>
      <w:lvlText w:val="•"/>
      <w:lvlJc w:val="left"/>
      <w:pPr>
        <w:ind w:left="2744" w:hanging="361"/>
      </w:pPr>
      <w:rPr>
        <w:rFonts w:hint="default"/>
        <w:lang w:val="en-US" w:eastAsia="en-US" w:bidi="en-US"/>
      </w:rPr>
    </w:lvl>
    <w:lvl w:ilvl="3" w:tplc="93B63D1A">
      <w:numFmt w:val="bullet"/>
      <w:lvlText w:val="•"/>
      <w:lvlJc w:val="left"/>
      <w:pPr>
        <w:ind w:left="3656" w:hanging="361"/>
      </w:pPr>
      <w:rPr>
        <w:rFonts w:hint="default"/>
        <w:lang w:val="en-US" w:eastAsia="en-US" w:bidi="en-US"/>
      </w:rPr>
    </w:lvl>
    <w:lvl w:ilvl="4" w:tplc="5862315C">
      <w:numFmt w:val="bullet"/>
      <w:lvlText w:val="•"/>
      <w:lvlJc w:val="left"/>
      <w:pPr>
        <w:ind w:left="4568" w:hanging="361"/>
      </w:pPr>
      <w:rPr>
        <w:rFonts w:hint="default"/>
        <w:lang w:val="en-US" w:eastAsia="en-US" w:bidi="en-US"/>
      </w:rPr>
    </w:lvl>
    <w:lvl w:ilvl="5" w:tplc="F70086A6">
      <w:numFmt w:val="bullet"/>
      <w:lvlText w:val="•"/>
      <w:lvlJc w:val="left"/>
      <w:pPr>
        <w:ind w:left="5480" w:hanging="361"/>
      </w:pPr>
      <w:rPr>
        <w:rFonts w:hint="default"/>
        <w:lang w:val="en-US" w:eastAsia="en-US" w:bidi="en-US"/>
      </w:rPr>
    </w:lvl>
    <w:lvl w:ilvl="6" w:tplc="08781FCE">
      <w:numFmt w:val="bullet"/>
      <w:lvlText w:val="•"/>
      <w:lvlJc w:val="left"/>
      <w:pPr>
        <w:ind w:left="6392" w:hanging="361"/>
      </w:pPr>
      <w:rPr>
        <w:rFonts w:hint="default"/>
        <w:lang w:val="en-US" w:eastAsia="en-US" w:bidi="en-US"/>
      </w:rPr>
    </w:lvl>
    <w:lvl w:ilvl="7" w:tplc="ACA49A60">
      <w:numFmt w:val="bullet"/>
      <w:lvlText w:val="•"/>
      <w:lvlJc w:val="left"/>
      <w:pPr>
        <w:ind w:left="7304" w:hanging="361"/>
      </w:pPr>
      <w:rPr>
        <w:rFonts w:hint="default"/>
        <w:lang w:val="en-US" w:eastAsia="en-US" w:bidi="en-US"/>
      </w:rPr>
    </w:lvl>
    <w:lvl w:ilvl="8" w:tplc="C1EC360E">
      <w:numFmt w:val="bullet"/>
      <w:lvlText w:val="•"/>
      <w:lvlJc w:val="left"/>
      <w:pPr>
        <w:ind w:left="8216" w:hanging="361"/>
      </w:pPr>
      <w:rPr>
        <w:rFonts w:hint="default"/>
        <w:lang w:val="en-US" w:eastAsia="en-US" w:bidi="en-US"/>
      </w:rPr>
    </w:lvl>
  </w:abstractNum>
  <w:abstractNum w:abstractNumId="10" w15:restartNumberingAfterBreak="0">
    <w:nsid w:val="3CB53D5B"/>
    <w:multiLevelType w:val="multilevel"/>
    <w:tmpl w:val="34CAB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EA53D85"/>
    <w:multiLevelType w:val="hybridMultilevel"/>
    <w:tmpl w:val="952649EC"/>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2" w15:restartNumberingAfterBreak="0">
    <w:nsid w:val="622A3CF4"/>
    <w:multiLevelType w:val="hybridMultilevel"/>
    <w:tmpl w:val="2B861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334FBB"/>
    <w:multiLevelType w:val="hybridMultilevel"/>
    <w:tmpl w:val="15D2685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72447BE3"/>
    <w:multiLevelType w:val="hybridMultilevel"/>
    <w:tmpl w:val="2C702A24"/>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5" w15:restartNumberingAfterBreak="0">
    <w:nsid w:val="765F5EA1"/>
    <w:multiLevelType w:val="multilevel"/>
    <w:tmpl w:val="1F380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0"/>
  </w:num>
  <w:num w:numId="3">
    <w:abstractNumId w:val="5"/>
  </w:num>
  <w:num w:numId="4">
    <w:abstractNumId w:val="6"/>
  </w:num>
  <w:num w:numId="5">
    <w:abstractNumId w:val="2"/>
  </w:num>
  <w:num w:numId="6">
    <w:abstractNumId w:val="7"/>
  </w:num>
  <w:num w:numId="7">
    <w:abstractNumId w:val="14"/>
  </w:num>
  <w:num w:numId="8">
    <w:abstractNumId w:val="11"/>
  </w:num>
  <w:num w:numId="9">
    <w:abstractNumId w:val="13"/>
  </w:num>
  <w:num w:numId="10">
    <w:abstractNumId w:val="8"/>
  </w:num>
  <w:num w:numId="11">
    <w:abstractNumId w:val="4"/>
  </w:num>
  <w:num w:numId="12">
    <w:abstractNumId w:val="12"/>
  </w:num>
  <w:num w:numId="13">
    <w:abstractNumId w:val="15"/>
  </w:num>
  <w:num w:numId="14">
    <w:abstractNumId w:val="10"/>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6B6"/>
    <w:rsid w:val="000A561E"/>
    <w:rsid w:val="002D171A"/>
    <w:rsid w:val="003C6A91"/>
    <w:rsid w:val="005056B6"/>
    <w:rsid w:val="00844EB6"/>
    <w:rsid w:val="00885845"/>
    <w:rsid w:val="009E17D8"/>
    <w:rsid w:val="009E245E"/>
    <w:rsid w:val="00B26300"/>
    <w:rsid w:val="00BD3B80"/>
    <w:rsid w:val="00D73A50"/>
    <w:rsid w:val="00E10F84"/>
    <w:rsid w:val="00E426FC"/>
    <w:rsid w:val="00F95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5CE882"/>
  <w15:docId w15:val="{A62FAE64-0C63-4940-995B-1B1DE057F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200"/>
      <w:outlineLvl w:val="0"/>
    </w:pPr>
    <w:rPr>
      <w:b/>
      <w:bCs/>
      <w:sz w:val="28"/>
      <w:szCs w:val="28"/>
    </w:rPr>
  </w:style>
  <w:style w:type="paragraph" w:styleId="Heading2">
    <w:name w:val="heading 2"/>
    <w:basedOn w:val="Normal"/>
    <w:uiPriority w:val="9"/>
    <w:unhideWhenUsed/>
    <w:qFormat/>
    <w:pPr>
      <w:ind w:left="2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20" w:hanging="361"/>
    </w:pPr>
  </w:style>
  <w:style w:type="paragraph" w:styleId="ListParagraph">
    <w:name w:val="List Paragraph"/>
    <w:basedOn w:val="Normal"/>
    <w:uiPriority w:val="1"/>
    <w:qFormat/>
    <w:pPr>
      <w:ind w:left="920" w:hanging="361"/>
    </w:pPr>
  </w:style>
  <w:style w:type="paragraph" w:customStyle="1" w:styleId="TableParagraph">
    <w:name w:val="Table Paragraph"/>
    <w:basedOn w:val="Normal"/>
    <w:uiPriority w:val="1"/>
    <w:qFormat/>
    <w:pPr>
      <w:spacing w:line="223" w:lineRule="exact"/>
      <w:ind w:left="200"/>
    </w:pPr>
  </w:style>
  <w:style w:type="character" w:styleId="Strong">
    <w:name w:val="Strong"/>
    <w:basedOn w:val="DefaultParagraphFont"/>
    <w:uiPriority w:val="22"/>
    <w:qFormat/>
    <w:rsid w:val="00E426FC"/>
    <w:rPr>
      <w:b/>
      <w:bCs/>
    </w:rPr>
  </w:style>
  <w:style w:type="character" w:styleId="Hyperlink">
    <w:name w:val="Hyperlink"/>
    <w:basedOn w:val="DefaultParagraphFont"/>
    <w:uiPriority w:val="99"/>
    <w:unhideWhenUsed/>
    <w:rsid w:val="009E245E"/>
    <w:rPr>
      <w:color w:val="0000FF" w:themeColor="hyperlink"/>
      <w:u w:val="single"/>
    </w:rPr>
  </w:style>
  <w:style w:type="character" w:styleId="UnresolvedMention">
    <w:name w:val="Unresolved Mention"/>
    <w:basedOn w:val="DefaultParagraphFont"/>
    <w:uiPriority w:val="99"/>
    <w:semiHidden/>
    <w:unhideWhenUsed/>
    <w:rsid w:val="009E245E"/>
    <w:rPr>
      <w:color w:val="605E5C"/>
      <w:shd w:val="clear" w:color="auto" w:fill="E1DFDD"/>
    </w:rPr>
  </w:style>
  <w:style w:type="paragraph" w:styleId="NormalWeb">
    <w:name w:val="Normal (Web)"/>
    <w:basedOn w:val="Normal"/>
    <w:uiPriority w:val="99"/>
    <w:unhideWhenUsed/>
    <w:rsid w:val="00E10F8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Emphasis">
    <w:name w:val="Emphasis"/>
    <w:basedOn w:val="DefaultParagraphFont"/>
    <w:uiPriority w:val="20"/>
    <w:qFormat/>
    <w:rsid w:val="00E10F84"/>
    <w:rPr>
      <w:i/>
      <w:iCs/>
    </w:rPr>
  </w:style>
  <w:style w:type="character" w:customStyle="1" w:styleId="screenreader-only">
    <w:name w:val="screenreader-only"/>
    <w:basedOn w:val="DefaultParagraphFont"/>
    <w:rsid w:val="00E10F84"/>
  </w:style>
  <w:style w:type="paragraph" w:styleId="Header">
    <w:name w:val="header"/>
    <w:basedOn w:val="Normal"/>
    <w:link w:val="HeaderChar"/>
    <w:uiPriority w:val="99"/>
    <w:unhideWhenUsed/>
    <w:rsid w:val="00E10F84"/>
    <w:pPr>
      <w:tabs>
        <w:tab w:val="center" w:pos="4680"/>
        <w:tab w:val="right" w:pos="9360"/>
      </w:tabs>
    </w:pPr>
  </w:style>
  <w:style w:type="character" w:customStyle="1" w:styleId="HeaderChar">
    <w:name w:val="Header Char"/>
    <w:basedOn w:val="DefaultParagraphFont"/>
    <w:link w:val="Header"/>
    <w:uiPriority w:val="99"/>
    <w:rsid w:val="00E10F84"/>
    <w:rPr>
      <w:rFonts w:ascii="Calibri" w:eastAsia="Calibri" w:hAnsi="Calibri" w:cs="Calibri"/>
      <w:lang w:bidi="en-US"/>
    </w:rPr>
  </w:style>
  <w:style w:type="paragraph" w:styleId="Footer">
    <w:name w:val="footer"/>
    <w:basedOn w:val="Normal"/>
    <w:link w:val="FooterChar"/>
    <w:uiPriority w:val="99"/>
    <w:unhideWhenUsed/>
    <w:rsid w:val="00E10F84"/>
    <w:pPr>
      <w:tabs>
        <w:tab w:val="center" w:pos="4680"/>
        <w:tab w:val="right" w:pos="9360"/>
      </w:tabs>
    </w:pPr>
  </w:style>
  <w:style w:type="character" w:customStyle="1" w:styleId="FooterChar">
    <w:name w:val="Footer Char"/>
    <w:basedOn w:val="DefaultParagraphFont"/>
    <w:link w:val="Footer"/>
    <w:uiPriority w:val="99"/>
    <w:rsid w:val="00E10F84"/>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232561">
      <w:bodyDiv w:val="1"/>
      <w:marLeft w:val="0"/>
      <w:marRight w:val="0"/>
      <w:marTop w:val="0"/>
      <w:marBottom w:val="0"/>
      <w:divBdr>
        <w:top w:val="none" w:sz="0" w:space="0" w:color="auto"/>
        <w:left w:val="none" w:sz="0" w:space="0" w:color="auto"/>
        <w:bottom w:val="none" w:sz="0" w:space="0" w:color="auto"/>
        <w:right w:val="none" w:sz="0" w:space="0" w:color="auto"/>
      </w:divBdr>
    </w:div>
    <w:div w:id="507139777">
      <w:bodyDiv w:val="1"/>
      <w:marLeft w:val="0"/>
      <w:marRight w:val="0"/>
      <w:marTop w:val="0"/>
      <w:marBottom w:val="0"/>
      <w:divBdr>
        <w:top w:val="none" w:sz="0" w:space="0" w:color="auto"/>
        <w:left w:val="none" w:sz="0" w:space="0" w:color="auto"/>
        <w:bottom w:val="none" w:sz="0" w:space="0" w:color="auto"/>
        <w:right w:val="none" w:sz="0" w:space="0" w:color="auto"/>
      </w:divBdr>
    </w:div>
    <w:div w:id="596905811">
      <w:bodyDiv w:val="1"/>
      <w:marLeft w:val="0"/>
      <w:marRight w:val="0"/>
      <w:marTop w:val="0"/>
      <w:marBottom w:val="0"/>
      <w:divBdr>
        <w:top w:val="none" w:sz="0" w:space="0" w:color="auto"/>
        <w:left w:val="none" w:sz="0" w:space="0" w:color="auto"/>
        <w:bottom w:val="none" w:sz="0" w:space="0" w:color="auto"/>
        <w:right w:val="none" w:sz="0" w:space="0" w:color="auto"/>
      </w:divBdr>
    </w:div>
    <w:div w:id="19685081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mclerk@iupui.edu" TargetMode="External"/><Relationship Id="rId13" Type="http://schemas.openxmlformats.org/officeDocument/2006/relationships/hyperlink" Target="https://iupui.libguides.com/clerkship_resources/FamilyMedicin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fmclerk@iupui.edu" TargetMode="External"/><Relationship Id="rId12" Type="http://schemas.openxmlformats.org/officeDocument/2006/relationships/hyperlink" Target="https://iu.instructure.com/courses/1991302/assignments/syllabus"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u.instructure.com/courses/1991302/modules/3134592" TargetMode="External"/><Relationship Id="rId5" Type="http://schemas.openxmlformats.org/officeDocument/2006/relationships/footnotes" Target="footnotes.xml"/><Relationship Id="rId15" Type="http://schemas.openxmlformats.org/officeDocument/2006/relationships/hyperlink" Target="mailto:fmclerk@iupui.edu" TargetMode="External"/><Relationship Id="rId10" Type="http://schemas.openxmlformats.org/officeDocument/2006/relationships/hyperlink" Target="https://iu.instructure.com/courses/1991302/modules/3134592"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stfm.org/teachingresources/curriculum/nationalclerkshipcurriculum/overview/" TargetMode="External"/><Relationship Id="rId14" Type="http://schemas.openxmlformats.org/officeDocument/2006/relationships/hyperlink" Target="https://iu.instructure.com/courses/1991302/pages/what-you-will-learn-family-medicine-medical-knowledge-curriculu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2507</Words>
  <Characters>14292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Shannon L</dc:creator>
  <cp:lastModifiedBy>Cooper, Shannon L</cp:lastModifiedBy>
  <cp:revision>2</cp:revision>
  <dcterms:created xsi:type="dcterms:W3CDTF">2021-04-28T12:58:00Z</dcterms:created>
  <dcterms:modified xsi:type="dcterms:W3CDTF">2021-04-28T12:58:00Z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2019-04-16T00:00:00Z</vt:filetime>
  </property>
  <property fmtid="{D5CDD505-2E9C-101B-9397-08002B2CF9AE}" pid="3" name="Creator">
    <vt:lpwstr>Acrobat PDFMaker 19 for Word</vt:lpwstr>
  </property>
  <property fmtid="{D5CDD505-2E9C-101B-9397-08002B2CF9AE}" pid="4" name="LastSaved">
    <vt:filetime>2020-06-23T00:00:00Z</vt:filetime>
  </property>
</Properties>
</file>